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THORNTON JOHN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21, 2026, upon vesting of the Restricted Stock Units ("RSUs") identified in Table II, which were granted on August 7, 2025.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0353"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3796</Characters>
  <CharactersWithSpaces>4425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