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321"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SCHEDULE 13G</w:t>
      </w:r>
    </w:p>
    <w:p>
      <w:pPr>
        <w:spacing w:after="0" w:line="33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(Amendment No. [___])*</w:t>
      </w:r>
    </w:p>
    <w:p>
      <w:pPr>
        <w:spacing w:after="0" w:line="200" w:lineRule="exact"/>
        <w:rPr>
          <w:sz w:val="24"/>
          <w:szCs w:val="24"/>
          <w:color w:val="auto"/>
        </w:rPr>
      </w:pPr>
    </w:p>
    <w:p>
      <w:pPr>
        <w:spacing w:after="0" w:line="36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DreamWorks Animation SKG, Inc.</w:t>
      </w: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Class A Common Stock, Par Value $.01 Per Share</w:t>
      </w:r>
    </w:p>
    <w:p>
      <w:pPr>
        <w:spacing w:after="0" w:line="2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1454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26153 10 3</w:t>
      </w: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January 31, 2006</w:t>
      </w: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13d-1(b)</w:t>
      </w:r>
    </w:p>
    <w:p>
      <w:pPr>
        <w:spacing w:after="0" w:line="15"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Rule 13d-1(c)</w:t>
      </w:r>
    </w:p>
    <w:p>
      <w:pPr>
        <w:spacing w:after="0" w:line="9" w:lineRule="exact"/>
        <w:rPr>
          <w:sz w:val="24"/>
          <w:szCs w:val="24"/>
          <w:color w:val="auto"/>
        </w:rPr>
      </w:pPr>
    </w:p>
    <w:p>
      <w:pPr>
        <w:spacing w:after="0"/>
        <w:tabs>
          <w:tab w:leader="none" w:pos="200" w:val="left"/>
          <w:tab w:leader="none" w:pos="6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Rule 13d-1(d)</w:t>
      </w:r>
    </w:p>
    <w:p>
      <w:pPr>
        <w:spacing w:after="0" w:line="219" w:lineRule="exact"/>
        <w:rPr>
          <w:sz w:val="24"/>
          <w:szCs w:val="24"/>
          <w:color w:val="auto"/>
        </w:rPr>
      </w:pPr>
    </w:p>
    <w:p>
      <w:pPr>
        <w:jc w:val="both"/>
        <w:ind w:right="2159"/>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ind w:right="2199"/>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377"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(Continued on following pages)</w:t>
      </w:r>
    </w:p>
    <w:p>
      <w:pPr>
        <w:spacing w:after="0" w:line="1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Page 1 of 17 Pages</w:t>
      </w:r>
    </w:p>
    <w:p>
      <w:pPr>
        <w:sectPr>
          <w:pgSz w:w="11900" w:h="16838" w:orient="portrait"/>
          <w:cols w:equalWidth="0" w:num="1">
            <w:col w:w="10219"/>
          </w:cols>
          <w:pgMar w:left="240" w:top="449" w:right="1440" w:bottom="1440" w:gutter="0" w:footer="0" w:header="0"/>
        </w:sectPr>
      </w:pPr>
    </w:p>
    <w:bookmarkStart w:id="1" w:name="page2"/>
    <w:bookmarkEnd w:id="1"/>
    <w:p>
      <w:pPr>
        <w:ind w:left="3280"/>
        <w:spacing w:after="0"/>
        <w:rPr>
          <w:sz w:val="20"/>
          <w:szCs w:val="20"/>
          <w:color w:val="auto"/>
        </w:rPr>
      </w:pPr>
      <w:r>
        <w:rPr>
          <w:rFonts w:ascii="Arial" w:cs="Arial" w:eastAsia="Arial" w:hAnsi="Arial"/>
          <w:sz w:val="18"/>
          <w:szCs w:val="18"/>
          <w:b w:val="1"/>
          <w:bCs w:val="1"/>
          <w:color w:val="auto"/>
        </w:rPr>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26153 10 3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998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NAME OF REPORTING PERSONS</w:t>
      </w:r>
    </w:p>
    <w:p>
      <w:pPr>
        <w:spacing w:after="0" w:line="15" w:lineRule="exact"/>
        <w:rPr>
          <w:sz w:val="20"/>
          <w:szCs w:val="20"/>
          <w:color w:val="auto"/>
        </w:rPr>
      </w:pPr>
    </w:p>
    <w:p>
      <w:pPr>
        <w:ind w:left="1120" w:right="3539" w:hanging="715"/>
        <w:spacing w:after="0" w:line="511"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I.R.S. IDENTIFICATION NOS. OF ABOVE PERSONS (ENTITIES ONLY)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610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348"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auto"/>
                <w:w w:val="79"/>
              </w:rPr>
              <w:t>2</w:t>
            </w:r>
          </w:p>
        </w:tc>
        <w:tc>
          <w:tcPr>
            <w:tcW w:w="6460" w:type="dxa"/>
            <w:vAlign w:val="bottom"/>
          </w:tcPr>
          <w:p>
            <w:pPr>
              <w:ind w:left="320"/>
              <w:spacing w:after="0"/>
              <w:rPr>
                <w:sz w:val="20"/>
                <w:szCs w:val="20"/>
                <w:color w:val="auto"/>
              </w:rPr>
            </w:pPr>
            <w:r>
              <w:rPr>
                <w:rFonts w:ascii="Arial" w:cs="Arial" w:eastAsia="Arial" w:hAnsi="Arial"/>
                <w:sz w:val="18"/>
                <w:szCs w:val="18"/>
                <w:color w:val="auto"/>
                <w:w w:val="91"/>
              </w:rPr>
              <w:t>CHECK THE APPROPRIATE BOX IF A MEMBER OF A GROUP (See Instructions)</w:t>
            </w:r>
          </w:p>
        </w:tc>
        <w:tc>
          <w:tcPr>
            <w:tcW w:w="0" w:type="dxa"/>
            <w:vAlign w:val="bottom"/>
          </w:tcPr>
          <w:p>
            <w:pPr>
              <w:spacing w:after="0"/>
              <w:rPr>
                <w:sz w:val="1"/>
                <w:szCs w:val="1"/>
                <w:color w:val="auto"/>
              </w:rPr>
            </w:pPr>
          </w:p>
        </w:tc>
      </w:tr>
      <w:tr>
        <w:trPr>
          <w:trHeight w:val="141"/>
        </w:trPr>
        <w:tc>
          <w:tcPr>
            <w:tcW w:w="400" w:type="dxa"/>
            <w:vAlign w:val="bottom"/>
            <w:vMerge w:val="continue"/>
          </w:tcPr>
          <w:p>
            <w:pPr>
              <w:spacing w:after="0"/>
              <w:rPr>
                <w:sz w:val="12"/>
                <w:szCs w:val="12"/>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(a) [ X ]</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20" w:hanging="71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106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20" w:right="5399" w:hanging="715"/>
        <w:spacing w:after="0" w:line="268"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106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40" w:type="dxa"/>
            <w:vAlign w:val="bottom"/>
            <w:vMerge w:val="continue"/>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6</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0"/>
        </w:trPr>
        <w:tc>
          <w:tcPr>
            <w:tcW w:w="1940" w:type="dxa"/>
            <w:vAlign w:val="bottom"/>
          </w:tcPr>
          <w:p>
            <w:pPr>
              <w:jc w:val="center"/>
              <w:ind w:right="632"/>
              <w:spacing w:after="0" w:line="170" w:lineRule="exact"/>
              <w:rPr>
                <w:sz w:val="20"/>
                <w:szCs w:val="20"/>
                <w:color w:val="auto"/>
              </w:rPr>
            </w:pPr>
            <w:r>
              <w:rPr>
                <w:rFonts w:ascii="Arial" w:cs="Arial" w:eastAsia="Arial" w:hAnsi="Arial"/>
                <w:sz w:val="18"/>
                <w:szCs w:val="18"/>
                <w:color w:val="auto"/>
                <w:w w:val="89"/>
              </w:rPr>
              <w:t>SHARES</w:t>
            </w:r>
          </w:p>
        </w:tc>
        <w:tc>
          <w:tcPr>
            <w:tcW w:w="780" w:type="dxa"/>
            <w:vAlign w:val="bottom"/>
            <w:vMerge w:val="continue"/>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780" w:type="dxa"/>
            <w:vAlign w:val="bottom"/>
          </w:tcPr>
          <w:p>
            <w:pPr>
              <w:spacing w:after="0"/>
              <w:rPr>
                <w:sz w:val="18"/>
                <w:szCs w:val="18"/>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525,929 (See Item 4)</w:t>
            </w:r>
          </w:p>
        </w:tc>
        <w:tc>
          <w:tcPr>
            <w:tcW w:w="0" w:type="dxa"/>
            <w:vAlign w:val="bottom"/>
          </w:tcPr>
          <w:p>
            <w:pPr>
              <w:spacing w:after="0"/>
              <w:rPr>
                <w:sz w:val="1"/>
                <w:szCs w:val="1"/>
                <w:color w:val="auto"/>
              </w:rPr>
            </w:pPr>
          </w:p>
        </w:tc>
      </w:tr>
      <w:tr>
        <w:trPr>
          <w:trHeight w:val="46"/>
        </w:trPr>
        <w:tc>
          <w:tcPr>
            <w:tcW w:w="1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Pr>
          <w:p>
            <w:pPr>
              <w:jc w:val="center"/>
              <w:ind w:right="632"/>
              <w:spacing w:after="0" w:line="190" w:lineRule="exact"/>
              <w:rPr>
                <w:sz w:val="20"/>
                <w:szCs w:val="20"/>
                <w:color w:val="auto"/>
              </w:rPr>
            </w:pPr>
            <w:r>
              <w:rPr>
                <w:rFonts w:ascii="Arial" w:cs="Arial" w:eastAsia="Arial" w:hAnsi="Arial"/>
                <w:sz w:val="18"/>
                <w:szCs w:val="18"/>
                <w:color w:val="auto"/>
                <w:w w:val="91"/>
              </w:rPr>
              <w:t>EACH</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1"/>
              </w:rPr>
              <w:t>REPORTING</w:t>
            </w: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7</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86"/>
              </w:rPr>
              <w:t>PERSON</w:t>
            </w:r>
          </w:p>
        </w:tc>
        <w:tc>
          <w:tcPr>
            <w:tcW w:w="780" w:type="dxa"/>
            <w:vAlign w:val="bottom"/>
            <w:vMerge w:val="continue"/>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9"/>
              </w:rPr>
              <w:t>WITH</w:t>
            </w:r>
          </w:p>
        </w:tc>
        <w:tc>
          <w:tcPr>
            <w:tcW w:w="780" w:type="dxa"/>
            <w:vAlign w:val="bottom"/>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19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8</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61,511,884 (See Item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ectPr>
          <w:pgSz w:w="11900" w:h="16838" w:orient="portrait"/>
          <w:cols w:equalWidth="0" w:num="1">
            <w:col w:w="10099"/>
          </w:cols>
          <w:pgMar w:left="360" w:top="557" w:right="1440" w:bottom="1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591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right="2599"/>
        <w:spacing w:after="0" w:line="268" w:lineRule="auto"/>
        <w:rPr>
          <w:sz w:val="20"/>
          <w:szCs w:val="20"/>
          <w:color w:val="auto"/>
        </w:rPr>
      </w:pPr>
      <w:r>
        <w:rPr>
          <w:rFonts w:ascii="Arial" w:cs="Arial" w:eastAsia="Arial" w:hAnsi="Arial"/>
          <w:sz w:val="18"/>
          <w:szCs w:val="18"/>
          <w:color w:val="auto"/>
        </w:rPr>
        <w:t>AGGREGATE AMOUNT BENEFICIALLY OWNED BY EACH REPORTING PERSON 61,511,884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53943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Arial" w:cs="Arial" w:eastAsia="Arial" w:hAnsi="Arial"/>
          <w:sz w:val="18"/>
          <w:szCs w:val="18"/>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59.7%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580"/>
            <w:col w:w="8979"/>
          </w:cols>
          <w:pgMar w:left="360" w:top="557" w:right="1440" w:bottom="110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Page 2 of 17 Pages</w:t>
      </w:r>
    </w:p>
    <w:p>
      <w:pPr>
        <w:sectPr>
          <w:pgSz w:w="11900" w:h="16838" w:orient="portrait"/>
          <w:cols w:equalWidth="0" w:num="1">
            <w:col w:w="10099"/>
          </w:cols>
          <w:pgMar w:left="360" w:top="557" w:right="1440" w:bottom="1101" w:gutter="0" w:footer="0" w:header="0"/>
          <w:type w:val="continuous"/>
        </w:sectPr>
      </w:pPr>
    </w:p>
    <w:bookmarkStart w:id="2" w:name="page3"/>
    <w:bookmarkEnd w:id="2"/>
    <w:p>
      <w:pPr>
        <w:jc w:val="right"/>
        <w:ind w:right="5499"/>
        <w:spacing w:after="0"/>
        <w:rPr>
          <w:sz w:val="20"/>
          <w:szCs w:val="20"/>
          <w:color w:val="auto"/>
        </w:rPr>
      </w:pPr>
      <w:r>
        <w:rPr>
          <w:rFonts w:ascii="Arial" w:cs="Arial" w:eastAsia="Arial" w:hAnsi="Arial"/>
          <w:sz w:val="18"/>
          <w:szCs w:val="18"/>
          <w:b w:val="1"/>
          <w:bCs w:val="1"/>
          <w:color w:val="auto"/>
        </w:rPr>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26153 10 3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9983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5918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NAME OF REPORTING PERSONS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NATIONAL AMUSEMENTS,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 04-2261332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620"/>
            <w:col w:w="8979"/>
          </w:cols>
          <w:pgMar w:left="360" w:top="557" w:right="1440" w:bottom="817"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auto"/>
                <w:w w:val="79"/>
              </w:rPr>
              <w:t>2</w:t>
            </w:r>
          </w:p>
        </w:tc>
        <w:tc>
          <w:tcPr>
            <w:tcW w:w="6460" w:type="dxa"/>
            <w:vAlign w:val="bottom"/>
          </w:tcPr>
          <w:p>
            <w:pPr>
              <w:ind w:left="320"/>
              <w:spacing w:after="0"/>
              <w:rPr>
                <w:sz w:val="20"/>
                <w:szCs w:val="20"/>
                <w:color w:val="auto"/>
              </w:rPr>
            </w:pPr>
            <w:r>
              <w:rPr>
                <w:rFonts w:ascii="Arial" w:cs="Arial" w:eastAsia="Arial" w:hAnsi="Arial"/>
                <w:sz w:val="18"/>
                <w:szCs w:val="18"/>
                <w:color w:val="auto"/>
                <w:w w:val="91"/>
              </w:rPr>
              <w:t>CHECK THE APPROPRIATE BOX IF A MEMBER OF A GROUP (See Instructions)</w:t>
            </w:r>
          </w:p>
        </w:tc>
        <w:tc>
          <w:tcPr>
            <w:tcW w:w="0" w:type="dxa"/>
            <w:vAlign w:val="bottom"/>
          </w:tcPr>
          <w:p>
            <w:pPr>
              <w:spacing w:after="0"/>
              <w:rPr>
                <w:sz w:val="1"/>
                <w:szCs w:val="1"/>
                <w:color w:val="auto"/>
              </w:rPr>
            </w:pPr>
          </w:p>
        </w:tc>
      </w:tr>
      <w:tr>
        <w:trPr>
          <w:trHeight w:val="141"/>
        </w:trPr>
        <w:tc>
          <w:tcPr>
            <w:tcW w:w="400" w:type="dxa"/>
            <w:vAlign w:val="bottom"/>
            <w:vMerge w:val="continue"/>
          </w:tcPr>
          <w:p>
            <w:pPr>
              <w:spacing w:after="0"/>
              <w:rPr>
                <w:sz w:val="12"/>
                <w:szCs w:val="12"/>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(a) [ X ]</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20" w:hanging="715"/>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106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20" w:right="5399" w:hanging="715"/>
        <w:spacing w:after="0" w:line="268"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106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40" w:type="dxa"/>
            <w:vAlign w:val="bottom"/>
            <w:vMerge w:val="continue"/>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6</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0"/>
        </w:trPr>
        <w:tc>
          <w:tcPr>
            <w:tcW w:w="1940" w:type="dxa"/>
            <w:vAlign w:val="bottom"/>
          </w:tcPr>
          <w:p>
            <w:pPr>
              <w:jc w:val="center"/>
              <w:ind w:right="632"/>
              <w:spacing w:after="0" w:line="170" w:lineRule="exact"/>
              <w:rPr>
                <w:sz w:val="20"/>
                <w:szCs w:val="20"/>
                <w:color w:val="auto"/>
              </w:rPr>
            </w:pPr>
            <w:r>
              <w:rPr>
                <w:rFonts w:ascii="Arial" w:cs="Arial" w:eastAsia="Arial" w:hAnsi="Arial"/>
                <w:sz w:val="18"/>
                <w:szCs w:val="18"/>
                <w:color w:val="auto"/>
                <w:w w:val="89"/>
              </w:rPr>
              <w:t>SHARES</w:t>
            </w:r>
          </w:p>
        </w:tc>
        <w:tc>
          <w:tcPr>
            <w:tcW w:w="780" w:type="dxa"/>
            <w:vAlign w:val="bottom"/>
            <w:vMerge w:val="continue"/>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780" w:type="dxa"/>
            <w:vAlign w:val="bottom"/>
          </w:tcPr>
          <w:p>
            <w:pPr>
              <w:spacing w:after="0"/>
              <w:rPr>
                <w:sz w:val="18"/>
                <w:szCs w:val="18"/>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525,929 (See Item 4)</w:t>
            </w:r>
          </w:p>
        </w:tc>
        <w:tc>
          <w:tcPr>
            <w:tcW w:w="0" w:type="dxa"/>
            <w:vAlign w:val="bottom"/>
          </w:tcPr>
          <w:p>
            <w:pPr>
              <w:spacing w:after="0"/>
              <w:rPr>
                <w:sz w:val="1"/>
                <w:szCs w:val="1"/>
                <w:color w:val="auto"/>
              </w:rPr>
            </w:pPr>
          </w:p>
        </w:tc>
      </w:tr>
      <w:tr>
        <w:trPr>
          <w:trHeight w:val="46"/>
        </w:trPr>
        <w:tc>
          <w:tcPr>
            <w:tcW w:w="1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Pr>
          <w:p>
            <w:pPr>
              <w:jc w:val="center"/>
              <w:ind w:right="632"/>
              <w:spacing w:after="0" w:line="190" w:lineRule="exact"/>
              <w:rPr>
                <w:sz w:val="20"/>
                <w:szCs w:val="20"/>
                <w:color w:val="auto"/>
              </w:rPr>
            </w:pPr>
            <w:r>
              <w:rPr>
                <w:rFonts w:ascii="Arial" w:cs="Arial" w:eastAsia="Arial" w:hAnsi="Arial"/>
                <w:sz w:val="18"/>
                <w:szCs w:val="18"/>
                <w:color w:val="auto"/>
                <w:w w:val="91"/>
              </w:rPr>
              <w:t>EACH</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1"/>
              </w:rPr>
              <w:t>REPORTING</w:t>
            </w: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7</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86"/>
              </w:rPr>
              <w:t>PERSON</w:t>
            </w:r>
          </w:p>
        </w:tc>
        <w:tc>
          <w:tcPr>
            <w:tcW w:w="780" w:type="dxa"/>
            <w:vAlign w:val="bottom"/>
            <w:vMerge w:val="continue"/>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9"/>
              </w:rPr>
              <w:t>WITH</w:t>
            </w:r>
          </w:p>
        </w:tc>
        <w:tc>
          <w:tcPr>
            <w:tcW w:w="780" w:type="dxa"/>
            <w:vAlign w:val="bottom"/>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19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8</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61,511,884 (See Item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591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right="2599"/>
        <w:spacing w:after="0" w:line="268" w:lineRule="auto"/>
        <w:rPr>
          <w:sz w:val="20"/>
          <w:szCs w:val="20"/>
          <w:color w:val="auto"/>
        </w:rPr>
      </w:pPr>
      <w:r>
        <w:rPr>
          <w:rFonts w:ascii="Arial" w:cs="Arial" w:eastAsia="Arial" w:hAnsi="Arial"/>
          <w:sz w:val="18"/>
          <w:szCs w:val="18"/>
          <w:color w:val="auto"/>
        </w:rPr>
        <w:t>AGGREGATE AMOUNT BENEFICIALLY OWNED BY EACH REPORTING PERSON 61,511,884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53943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Arial" w:cs="Arial" w:eastAsia="Arial" w:hAnsi="Arial"/>
          <w:sz w:val="18"/>
          <w:szCs w:val="18"/>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59.7%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580"/>
            <w:col w:w="897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Page 3 of 17 Pages</w:t>
      </w:r>
    </w:p>
    <w:p>
      <w:pPr>
        <w:sectPr>
          <w:pgSz w:w="11900" w:h="16838" w:orient="portrait"/>
          <w:cols w:equalWidth="0" w:num="1">
            <w:col w:w="10099"/>
          </w:cols>
          <w:pgMar w:left="360" w:top="557" w:right="1440" w:bottom="817" w:gutter="0" w:footer="0" w:header="0"/>
          <w:type w:val="continuous"/>
        </w:sectPr>
      </w:pPr>
    </w:p>
    <w:bookmarkStart w:id="3" w:name="page4"/>
    <w:bookmarkEnd w:id="3"/>
    <w:p>
      <w:pPr>
        <w:jc w:val="right"/>
        <w:ind w:right="5499"/>
        <w:spacing w:after="0"/>
        <w:rPr>
          <w:sz w:val="20"/>
          <w:szCs w:val="20"/>
          <w:color w:val="auto"/>
        </w:rPr>
      </w:pPr>
      <w:r>
        <w:rPr>
          <w:rFonts w:ascii="Arial" w:cs="Arial" w:eastAsia="Arial" w:hAnsi="Arial"/>
          <w:sz w:val="18"/>
          <w:szCs w:val="18"/>
          <w:b w:val="1"/>
          <w:bCs w:val="1"/>
          <w:color w:val="auto"/>
        </w:rPr>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26153 10 3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9983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5918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NAME OF REPORTING PERSONS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NAIRI,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 04-3446887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620"/>
            <w:col w:w="8979"/>
          </w:cols>
          <w:pgMar w:left="360" w:top="557" w:right="1440" w:bottom="817"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auto"/>
                <w:w w:val="79"/>
              </w:rPr>
              <w:t>2</w:t>
            </w:r>
          </w:p>
        </w:tc>
        <w:tc>
          <w:tcPr>
            <w:tcW w:w="6460" w:type="dxa"/>
            <w:vAlign w:val="bottom"/>
          </w:tcPr>
          <w:p>
            <w:pPr>
              <w:ind w:left="320"/>
              <w:spacing w:after="0"/>
              <w:rPr>
                <w:sz w:val="20"/>
                <w:szCs w:val="20"/>
                <w:color w:val="auto"/>
              </w:rPr>
            </w:pPr>
            <w:r>
              <w:rPr>
                <w:rFonts w:ascii="Arial" w:cs="Arial" w:eastAsia="Arial" w:hAnsi="Arial"/>
                <w:sz w:val="18"/>
                <w:szCs w:val="18"/>
                <w:color w:val="auto"/>
                <w:w w:val="91"/>
              </w:rPr>
              <w:t>CHECK THE APPROPRIATE BOX IF A MEMBER OF A GROUP (See Instructions)</w:t>
            </w:r>
          </w:p>
        </w:tc>
        <w:tc>
          <w:tcPr>
            <w:tcW w:w="0" w:type="dxa"/>
            <w:vAlign w:val="bottom"/>
          </w:tcPr>
          <w:p>
            <w:pPr>
              <w:spacing w:after="0"/>
              <w:rPr>
                <w:sz w:val="1"/>
                <w:szCs w:val="1"/>
                <w:color w:val="auto"/>
              </w:rPr>
            </w:pPr>
          </w:p>
        </w:tc>
      </w:tr>
      <w:tr>
        <w:trPr>
          <w:trHeight w:val="141"/>
        </w:trPr>
        <w:tc>
          <w:tcPr>
            <w:tcW w:w="400" w:type="dxa"/>
            <w:vAlign w:val="bottom"/>
            <w:vMerge w:val="continue"/>
          </w:tcPr>
          <w:p>
            <w:pPr>
              <w:spacing w:after="0"/>
              <w:rPr>
                <w:sz w:val="12"/>
                <w:szCs w:val="12"/>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(a) [ X ]</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20" w:hanging="715"/>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10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20" w:right="5399" w:hanging="715"/>
        <w:spacing w:after="0" w:line="268"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106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40" w:type="dxa"/>
            <w:vAlign w:val="bottom"/>
            <w:vMerge w:val="continue"/>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6</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0"/>
        </w:trPr>
        <w:tc>
          <w:tcPr>
            <w:tcW w:w="1940" w:type="dxa"/>
            <w:vAlign w:val="bottom"/>
          </w:tcPr>
          <w:p>
            <w:pPr>
              <w:jc w:val="center"/>
              <w:ind w:right="632"/>
              <w:spacing w:after="0" w:line="170" w:lineRule="exact"/>
              <w:rPr>
                <w:sz w:val="20"/>
                <w:szCs w:val="20"/>
                <w:color w:val="auto"/>
              </w:rPr>
            </w:pPr>
            <w:r>
              <w:rPr>
                <w:rFonts w:ascii="Arial" w:cs="Arial" w:eastAsia="Arial" w:hAnsi="Arial"/>
                <w:sz w:val="18"/>
                <w:szCs w:val="18"/>
                <w:color w:val="auto"/>
                <w:w w:val="89"/>
              </w:rPr>
              <w:t>SHARES</w:t>
            </w:r>
          </w:p>
        </w:tc>
        <w:tc>
          <w:tcPr>
            <w:tcW w:w="780" w:type="dxa"/>
            <w:vAlign w:val="bottom"/>
            <w:vMerge w:val="continue"/>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780" w:type="dxa"/>
            <w:vAlign w:val="bottom"/>
          </w:tcPr>
          <w:p>
            <w:pPr>
              <w:spacing w:after="0"/>
              <w:rPr>
                <w:sz w:val="18"/>
                <w:szCs w:val="18"/>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525,929 (See Item 4)</w:t>
            </w:r>
          </w:p>
        </w:tc>
        <w:tc>
          <w:tcPr>
            <w:tcW w:w="0" w:type="dxa"/>
            <w:vAlign w:val="bottom"/>
          </w:tcPr>
          <w:p>
            <w:pPr>
              <w:spacing w:after="0"/>
              <w:rPr>
                <w:sz w:val="1"/>
                <w:szCs w:val="1"/>
                <w:color w:val="auto"/>
              </w:rPr>
            </w:pPr>
          </w:p>
        </w:tc>
      </w:tr>
      <w:tr>
        <w:trPr>
          <w:trHeight w:val="46"/>
        </w:trPr>
        <w:tc>
          <w:tcPr>
            <w:tcW w:w="1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Pr>
          <w:p>
            <w:pPr>
              <w:jc w:val="center"/>
              <w:ind w:right="632"/>
              <w:spacing w:after="0" w:line="190" w:lineRule="exact"/>
              <w:rPr>
                <w:sz w:val="20"/>
                <w:szCs w:val="20"/>
                <w:color w:val="auto"/>
              </w:rPr>
            </w:pPr>
            <w:r>
              <w:rPr>
                <w:rFonts w:ascii="Arial" w:cs="Arial" w:eastAsia="Arial" w:hAnsi="Arial"/>
                <w:sz w:val="18"/>
                <w:szCs w:val="18"/>
                <w:color w:val="auto"/>
                <w:w w:val="91"/>
              </w:rPr>
              <w:t>EACH</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1"/>
              </w:rPr>
              <w:t>REPORTING</w:t>
            </w: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7</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86"/>
              </w:rPr>
              <w:t>PERSON</w:t>
            </w:r>
          </w:p>
        </w:tc>
        <w:tc>
          <w:tcPr>
            <w:tcW w:w="780" w:type="dxa"/>
            <w:vAlign w:val="bottom"/>
            <w:vMerge w:val="continue"/>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9"/>
              </w:rPr>
              <w:t>WITH</w:t>
            </w:r>
          </w:p>
        </w:tc>
        <w:tc>
          <w:tcPr>
            <w:tcW w:w="780" w:type="dxa"/>
            <w:vAlign w:val="bottom"/>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19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8</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61,511,884 (See Item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591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right="2599"/>
        <w:spacing w:after="0" w:line="268" w:lineRule="auto"/>
        <w:rPr>
          <w:sz w:val="20"/>
          <w:szCs w:val="20"/>
          <w:color w:val="auto"/>
        </w:rPr>
      </w:pPr>
      <w:r>
        <w:rPr>
          <w:rFonts w:ascii="Arial" w:cs="Arial" w:eastAsia="Arial" w:hAnsi="Arial"/>
          <w:sz w:val="18"/>
          <w:szCs w:val="18"/>
          <w:color w:val="auto"/>
        </w:rPr>
        <w:t>AGGREGATE AMOUNT BENEFICIALLY OWNED BY EACH REPORTING PERSON 61,511,884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53943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Arial" w:cs="Arial" w:eastAsia="Arial" w:hAnsi="Arial"/>
          <w:sz w:val="18"/>
          <w:szCs w:val="18"/>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59.7%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580"/>
            <w:col w:w="897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Page 4 of 17 Pages</w:t>
      </w:r>
    </w:p>
    <w:p>
      <w:pPr>
        <w:sectPr>
          <w:pgSz w:w="11900" w:h="16838" w:orient="portrait"/>
          <w:cols w:equalWidth="0" w:num="1">
            <w:col w:w="10099"/>
          </w:cols>
          <w:pgMar w:left="360" w:top="557" w:right="1440" w:bottom="817" w:gutter="0" w:footer="0" w:header="0"/>
          <w:type w:val="continuous"/>
        </w:sectPr>
      </w:pPr>
    </w:p>
    <w:bookmarkStart w:id="4" w:name="page5"/>
    <w:bookmarkEnd w:id="4"/>
    <w:p>
      <w:pPr>
        <w:jc w:val="right"/>
        <w:ind w:right="5499"/>
        <w:spacing w:after="0"/>
        <w:rPr>
          <w:sz w:val="20"/>
          <w:szCs w:val="20"/>
          <w:color w:val="auto"/>
        </w:rPr>
      </w:pPr>
      <w:r>
        <w:rPr>
          <w:rFonts w:ascii="Arial" w:cs="Arial" w:eastAsia="Arial" w:hAnsi="Arial"/>
          <w:sz w:val="18"/>
          <w:szCs w:val="18"/>
          <w:b w:val="1"/>
          <w:bCs w:val="1"/>
          <w:color w:val="auto"/>
        </w:rPr>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26153 10 3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9983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591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NAME OF REPORTING PERSONS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VIACOM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 20-3515052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620"/>
            <w:col w:w="8979"/>
          </w:cols>
          <w:pgMar w:left="360" w:top="557" w:right="1440" w:bottom="817"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auto"/>
                <w:w w:val="79"/>
              </w:rPr>
              <w:t>2</w:t>
            </w:r>
          </w:p>
        </w:tc>
        <w:tc>
          <w:tcPr>
            <w:tcW w:w="6460" w:type="dxa"/>
            <w:vAlign w:val="bottom"/>
          </w:tcPr>
          <w:p>
            <w:pPr>
              <w:ind w:left="320"/>
              <w:spacing w:after="0"/>
              <w:rPr>
                <w:sz w:val="20"/>
                <w:szCs w:val="20"/>
                <w:color w:val="auto"/>
              </w:rPr>
            </w:pPr>
            <w:r>
              <w:rPr>
                <w:rFonts w:ascii="Arial" w:cs="Arial" w:eastAsia="Arial" w:hAnsi="Arial"/>
                <w:sz w:val="18"/>
                <w:szCs w:val="18"/>
                <w:color w:val="auto"/>
                <w:w w:val="91"/>
              </w:rPr>
              <w:t>CHECK THE APPROPRIATE BOX IF A MEMBER OF A GROUP (See Instructions)</w:t>
            </w:r>
          </w:p>
        </w:tc>
        <w:tc>
          <w:tcPr>
            <w:tcW w:w="0" w:type="dxa"/>
            <w:vAlign w:val="bottom"/>
          </w:tcPr>
          <w:p>
            <w:pPr>
              <w:spacing w:after="0"/>
              <w:rPr>
                <w:sz w:val="1"/>
                <w:szCs w:val="1"/>
                <w:color w:val="auto"/>
              </w:rPr>
            </w:pPr>
          </w:p>
        </w:tc>
      </w:tr>
      <w:tr>
        <w:trPr>
          <w:trHeight w:val="141"/>
        </w:trPr>
        <w:tc>
          <w:tcPr>
            <w:tcW w:w="400" w:type="dxa"/>
            <w:vAlign w:val="bottom"/>
            <w:vMerge w:val="continue"/>
          </w:tcPr>
          <w:p>
            <w:pPr>
              <w:spacing w:after="0"/>
              <w:rPr>
                <w:sz w:val="12"/>
                <w:szCs w:val="12"/>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(a) [ X ]</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20" w:hanging="715"/>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106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20" w:right="5399" w:hanging="715"/>
        <w:spacing w:after="0" w:line="268"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106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40" w:type="dxa"/>
            <w:vAlign w:val="bottom"/>
            <w:vMerge w:val="continue"/>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6</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0"/>
        </w:trPr>
        <w:tc>
          <w:tcPr>
            <w:tcW w:w="1940" w:type="dxa"/>
            <w:vAlign w:val="bottom"/>
          </w:tcPr>
          <w:p>
            <w:pPr>
              <w:jc w:val="center"/>
              <w:ind w:right="632"/>
              <w:spacing w:after="0" w:line="170" w:lineRule="exact"/>
              <w:rPr>
                <w:sz w:val="20"/>
                <w:szCs w:val="20"/>
                <w:color w:val="auto"/>
              </w:rPr>
            </w:pPr>
            <w:r>
              <w:rPr>
                <w:rFonts w:ascii="Arial" w:cs="Arial" w:eastAsia="Arial" w:hAnsi="Arial"/>
                <w:sz w:val="18"/>
                <w:szCs w:val="18"/>
                <w:color w:val="auto"/>
                <w:w w:val="89"/>
              </w:rPr>
              <w:t>SHARES</w:t>
            </w:r>
          </w:p>
        </w:tc>
        <w:tc>
          <w:tcPr>
            <w:tcW w:w="780" w:type="dxa"/>
            <w:vAlign w:val="bottom"/>
            <w:vMerge w:val="continue"/>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780" w:type="dxa"/>
            <w:vAlign w:val="bottom"/>
          </w:tcPr>
          <w:p>
            <w:pPr>
              <w:spacing w:after="0"/>
              <w:rPr>
                <w:sz w:val="18"/>
                <w:szCs w:val="18"/>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525,929 (See Item 4)</w:t>
            </w:r>
          </w:p>
        </w:tc>
        <w:tc>
          <w:tcPr>
            <w:tcW w:w="0" w:type="dxa"/>
            <w:vAlign w:val="bottom"/>
          </w:tcPr>
          <w:p>
            <w:pPr>
              <w:spacing w:after="0"/>
              <w:rPr>
                <w:sz w:val="1"/>
                <w:szCs w:val="1"/>
                <w:color w:val="auto"/>
              </w:rPr>
            </w:pPr>
          </w:p>
        </w:tc>
      </w:tr>
      <w:tr>
        <w:trPr>
          <w:trHeight w:val="46"/>
        </w:trPr>
        <w:tc>
          <w:tcPr>
            <w:tcW w:w="1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Pr>
          <w:p>
            <w:pPr>
              <w:jc w:val="center"/>
              <w:ind w:right="632"/>
              <w:spacing w:after="0" w:line="190" w:lineRule="exact"/>
              <w:rPr>
                <w:sz w:val="20"/>
                <w:szCs w:val="20"/>
                <w:color w:val="auto"/>
              </w:rPr>
            </w:pPr>
            <w:r>
              <w:rPr>
                <w:rFonts w:ascii="Arial" w:cs="Arial" w:eastAsia="Arial" w:hAnsi="Arial"/>
                <w:sz w:val="18"/>
                <w:szCs w:val="18"/>
                <w:color w:val="auto"/>
                <w:w w:val="91"/>
              </w:rPr>
              <w:t>EACH</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1"/>
              </w:rPr>
              <w:t>REPORTING</w:t>
            </w: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7</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86"/>
              </w:rPr>
              <w:t>PERSON</w:t>
            </w:r>
          </w:p>
        </w:tc>
        <w:tc>
          <w:tcPr>
            <w:tcW w:w="780" w:type="dxa"/>
            <w:vAlign w:val="bottom"/>
            <w:vMerge w:val="continue"/>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9"/>
              </w:rPr>
              <w:t>WITH</w:t>
            </w:r>
          </w:p>
        </w:tc>
        <w:tc>
          <w:tcPr>
            <w:tcW w:w="780" w:type="dxa"/>
            <w:vAlign w:val="bottom"/>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19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8</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61,511,884 (See Item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5918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right="2599"/>
        <w:spacing w:after="0" w:line="268" w:lineRule="auto"/>
        <w:rPr>
          <w:sz w:val="20"/>
          <w:szCs w:val="20"/>
          <w:color w:val="auto"/>
        </w:rPr>
      </w:pPr>
      <w:r>
        <w:rPr>
          <w:rFonts w:ascii="Arial" w:cs="Arial" w:eastAsia="Arial" w:hAnsi="Arial"/>
          <w:sz w:val="18"/>
          <w:szCs w:val="18"/>
          <w:color w:val="auto"/>
        </w:rPr>
        <w:t>AGGREGATE AMOUNT BENEFICIALLY OWNED BY EACH REPORTING PERSON 61,511,884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5394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Arial" w:cs="Arial" w:eastAsia="Arial" w:hAnsi="Arial"/>
          <w:sz w:val="18"/>
          <w:szCs w:val="18"/>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59.7%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580"/>
            <w:col w:w="897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Page 5 of 17 Pages</w:t>
      </w:r>
    </w:p>
    <w:p>
      <w:pPr>
        <w:sectPr>
          <w:pgSz w:w="11900" w:h="16838" w:orient="portrait"/>
          <w:cols w:equalWidth="0" w:num="1">
            <w:col w:w="10099"/>
          </w:cols>
          <w:pgMar w:left="360" w:top="557" w:right="1440" w:bottom="817" w:gutter="0" w:footer="0" w:header="0"/>
          <w:type w:val="continuous"/>
        </w:sectPr>
      </w:pPr>
    </w:p>
    <w:bookmarkStart w:id="5" w:name="page6"/>
    <w:bookmarkEnd w:id="5"/>
    <w:p>
      <w:pPr>
        <w:jc w:val="right"/>
        <w:ind w:right="5499"/>
        <w:spacing w:after="0"/>
        <w:rPr>
          <w:sz w:val="20"/>
          <w:szCs w:val="20"/>
          <w:color w:val="auto"/>
        </w:rPr>
      </w:pPr>
      <w:r>
        <w:rPr>
          <w:rFonts w:ascii="Arial" w:cs="Arial" w:eastAsia="Arial" w:hAnsi="Arial"/>
          <w:sz w:val="18"/>
          <w:szCs w:val="18"/>
          <w:b w:val="1"/>
          <w:bCs w:val="1"/>
          <w:color w:val="auto"/>
        </w:rPr>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26153 10 3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9983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591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NAME OF REPORTING PERSONS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VIACOM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 20-3696882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620"/>
            <w:col w:w="8979"/>
          </w:cols>
          <w:pgMar w:left="360" w:top="557" w:right="1440" w:bottom="817"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auto"/>
                <w:w w:val="79"/>
              </w:rPr>
              <w:t>2</w:t>
            </w:r>
          </w:p>
        </w:tc>
        <w:tc>
          <w:tcPr>
            <w:tcW w:w="6460" w:type="dxa"/>
            <w:vAlign w:val="bottom"/>
          </w:tcPr>
          <w:p>
            <w:pPr>
              <w:ind w:left="320"/>
              <w:spacing w:after="0"/>
              <w:rPr>
                <w:sz w:val="20"/>
                <w:szCs w:val="20"/>
                <w:color w:val="auto"/>
              </w:rPr>
            </w:pPr>
            <w:r>
              <w:rPr>
                <w:rFonts w:ascii="Arial" w:cs="Arial" w:eastAsia="Arial" w:hAnsi="Arial"/>
                <w:sz w:val="18"/>
                <w:szCs w:val="18"/>
                <w:color w:val="auto"/>
                <w:w w:val="91"/>
              </w:rPr>
              <w:t>CHECK THE APPROPRIATE BOX IF A MEMBER OF A GROUP (See Instructions)</w:t>
            </w:r>
          </w:p>
        </w:tc>
        <w:tc>
          <w:tcPr>
            <w:tcW w:w="0" w:type="dxa"/>
            <w:vAlign w:val="bottom"/>
          </w:tcPr>
          <w:p>
            <w:pPr>
              <w:spacing w:after="0"/>
              <w:rPr>
                <w:sz w:val="1"/>
                <w:szCs w:val="1"/>
                <w:color w:val="auto"/>
              </w:rPr>
            </w:pPr>
          </w:p>
        </w:tc>
      </w:tr>
      <w:tr>
        <w:trPr>
          <w:trHeight w:val="141"/>
        </w:trPr>
        <w:tc>
          <w:tcPr>
            <w:tcW w:w="400" w:type="dxa"/>
            <w:vAlign w:val="bottom"/>
            <w:vMerge w:val="continue"/>
          </w:tcPr>
          <w:p>
            <w:pPr>
              <w:spacing w:after="0"/>
              <w:rPr>
                <w:sz w:val="12"/>
                <w:szCs w:val="12"/>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(a) [ X ]</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20" w:hanging="715"/>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106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20" w:right="5399" w:hanging="715"/>
        <w:spacing w:after="0" w:line="268"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106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40" w:type="dxa"/>
            <w:vAlign w:val="bottom"/>
            <w:vMerge w:val="continue"/>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6</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0"/>
        </w:trPr>
        <w:tc>
          <w:tcPr>
            <w:tcW w:w="1940" w:type="dxa"/>
            <w:vAlign w:val="bottom"/>
          </w:tcPr>
          <w:p>
            <w:pPr>
              <w:jc w:val="center"/>
              <w:ind w:right="632"/>
              <w:spacing w:after="0" w:line="170" w:lineRule="exact"/>
              <w:rPr>
                <w:sz w:val="20"/>
                <w:szCs w:val="20"/>
                <w:color w:val="auto"/>
              </w:rPr>
            </w:pPr>
            <w:r>
              <w:rPr>
                <w:rFonts w:ascii="Arial" w:cs="Arial" w:eastAsia="Arial" w:hAnsi="Arial"/>
                <w:sz w:val="18"/>
                <w:szCs w:val="18"/>
                <w:color w:val="auto"/>
                <w:w w:val="89"/>
              </w:rPr>
              <w:t>SHARES</w:t>
            </w:r>
          </w:p>
        </w:tc>
        <w:tc>
          <w:tcPr>
            <w:tcW w:w="780" w:type="dxa"/>
            <w:vAlign w:val="bottom"/>
            <w:vMerge w:val="continue"/>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780" w:type="dxa"/>
            <w:vAlign w:val="bottom"/>
          </w:tcPr>
          <w:p>
            <w:pPr>
              <w:spacing w:after="0"/>
              <w:rPr>
                <w:sz w:val="18"/>
                <w:szCs w:val="18"/>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525,929 (See Item 4)</w:t>
            </w:r>
          </w:p>
        </w:tc>
        <w:tc>
          <w:tcPr>
            <w:tcW w:w="0" w:type="dxa"/>
            <w:vAlign w:val="bottom"/>
          </w:tcPr>
          <w:p>
            <w:pPr>
              <w:spacing w:after="0"/>
              <w:rPr>
                <w:sz w:val="1"/>
                <w:szCs w:val="1"/>
                <w:color w:val="auto"/>
              </w:rPr>
            </w:pPr>
          </w:p>
        </w:tc>
      </w:tr>
      <w:tr>
        <w:trPr>
          <w:trHeight w:val="46"/>
        </w:trPr>
        <w:tc>
          <w:tcPr>
            <w:tcW w:w="1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Pr>
          <w:p>
            <w:pPr>
              <w:jc w:val="center"/>
              <w:ind w:right="632"/>
              <w:spacing w:after="0" w:line="190" w:lineRule="exact"/>
              <w:rPr>
                <w:sz w:val="20"/>
                <w:szCs w:val="20"/>
                <w:color w:val="auto"/>
              </w:rPr>
            </w:pPr>
            <w:r>
              <w:rPr>
                <w:rFonts w:ascii="Arial" w:cs="Arial" w:eastAsia="Arial" w:hAnsi="Arial"/>
                <w:sz w:val="18"/>
                <w:szCs w:val="18"/>
                <w:color w:val="auto"/>
                <w:w w:val="91"/>
              </w:rPr>
              <w:t>EACH</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1"/>
              </w:rPr>
              <w:t>REPORTING</w:t>
            </w: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7</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86"/>
              </w:rPr>
              <w:t>PERSON</w:t>
            </w:r>
          </w:p>
        </w:tc>
        <w:tc>
          <w:tcPr>
            <w:tcW w:w="780" w:type="dxa"/>
            <w:vAlign w:val="bottom"/>
            <w:vMerge w:val="continue"/>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9"/>
              </w:rPr>
              <w:t>WITH</w:t>
            </w:r>
          </w:p>
        </w:tc>
        <w:tc>
          <w:tcPr>
            <w:tcW w:w="780" w:type="dxa"/>
            <w:vAlign w:val="bottom"/>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19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8</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61,511,884 (See Item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591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right="2599"/>
        <w:spacing w:after="0" w:line="268" w:lineRule="auto"/>
        <w:rPr>
          <w:sz w:val="20"/>
          <w:szCs w:val="20"/>
          <w:color w:val="auto"/>
        </w:rPr>
      </w:pPr>
      <w:r>
        <w:rPr>
          <w:rFonts w:ascii="Arial" w:cs="Arial" w:eastAsia="Arial" w:hAnsi="Arial"/>
          <w:sz w:val="18"/>
          <w:szCs w:val="18"/>
          <w:color w:val="auto"/>
        </w:rPr>
        <w:t>AGGREGATE AMOUNT BENEFICIALLY OWNED BY EACH REPORTING PERSON 61,511,884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5394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Arial" w:cs="Arial" w:eastAsia="Arial" w:hAnsi="Arial"/>
          <w:sz w:val="18"/>
          <w:szCs w:val="18"/>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59.7%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580"/>
            <w:col w:w="897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Page 6 of 17 Pages</w:t>
      </w:r>
    </w:p>
    <w:p>
      <w:pPr>
        <w:sectPr>
          <w:pgSz w:w="11900" w:h="16838" w:orient="portrait"/>
          <w:cols w:equalWidth="0" w:num="1">
            <w:col w:w="10099"/>
          </w:cols>
          <w:pgMar w:left="360" w:top="557" w:right="1440" w:bottom="817" w:gutter="0" w:footer="0" w:header="0"/>
          <w:type w:val="continuous"/>
        </w:sectPr>
      </w:pPr>
    </w:p>
    <w:bookmarkStart w:id="6" w:name="page7"/>
    <w:bookmarkEnd w:id="6"/>
    <w:p>
      <w:pPr>
        <w:jc w:val="right"/>
        <w:ind w:right="5499"/>
        <w:spacing w:after="0"/>
        <w:rPr>
          <w:sz w:val="20"/>
          <w:szCs w:val="20"/>
          <w:color w:val="auto"/>
        </w:rPr>
      </w:pPr>
      <w:r>
        <w:rPr>
          <w:rFonts w:ascii="Arial" w:cs="Arial" w:eastAsia="Arial" w:hAnsi="Arial"/>
          <w:sz w:val="18"/>
          <w:szCs w:val="18"/>
          <w:b w:val="1"/>
          <w:bCs w:val="1"/>
          <w:color w:val="auto"/>
        </w:rPr>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26153 10 3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9983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5918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NAME OF REPORTING PERSONS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DW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 20-4215360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620"/>
            <w:col w:w="8979"/>
          </w:cols>
          <w:pgMar w:left="360" w:top="557" w:right="1440" w:bottom="817"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auto"/>
                <w:w w:val="79"/>
              </w:rPr>
              <w:t>2</w:t>
            </w:r>
          </w:p>
        </w:tc>
        <w:tc>
          <w:tcPr>
            <w:tcW w:w="6460" w:type="dxa"/>
            <w:vAlign w:val="bottom"/>
          </w:tcPr>
          <w:p>
            <w:pPr>
              <w:ind w:left="320"/>
              <w:spacing w:after="0"/>
              <w:rPr>
                <w:sz w:val="20"/>
                <w:szCs w:val="20"/>
                <w:color w:val="auto"/>
              </w:rPr>
            </w:pPr>
            <w:r>
              <w:rPr>
                <w:rFonts w:ascii="Arial" w:cs="Arial" w:eastAsia="Arial" w:hAnsi="Arial"/>
                <w:sz w:val="18"/>
                <w:szCs w:val="18"/>
                <w:color w:val="auto"/>
                <w:w w:val="91"/>
              </w:rPr>
              <w:t>CHECK THE APPROPRIATE BOX IF A MEMBER OF A GROUP (See Instructions)</w:t>
            </w:r>
          </w:p>
        </w:tc>
        <w:tc>
          <w:tcPr>
            <w:tcW w:w="0" w:type="dxa"/>
            <w:vAlign w:val="bottom"/>
          </w:tcPr>
          <w:p>
            <w:pPr>
              <w:spacing w:after="0"/>
              <w:rPr>
                <w:sz w:val="1"/>
                <w:szCs w:val="1"/>
                <w:color w:val="auto"/>
              </w:rPr>
            </w:pPr>
          </w:p>
        </w:tc>
      </w:tr>
      <w:tr>
        <w:trPr>
          <w:trHeight w:val="141"/>
        </w:trPr>
        <w:tc>
          <w:tcPr>
            <w:tcW w:w="400" w:type="dxa"/>
            <w:vAlign w:val="bottom"/>
            <w:vMerge w:val="continue"/>
          </w:tcPr>
          <w:p>
            <w:pPr>
              <w:spacing w:after="0"/>
              <w:rPr>
                <w:sz w:val="12"/>
                <w:szCs w:val="12"/>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(a) [ X ]</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20" w:hanging="71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106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20" w:right="5399" w:hanging="715"/>
        <w:spacing w:after="0" w:line="268"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106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40" w:type="dxa"/>
            <w:vAlign w:val="bottom"/>
            <w:vMerge w:val="continue"/>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6</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0"/>
        </w:trPr>
        <w:tc>
          <w:tcPr>
            <w:tcW w:w="1940" w:type="dxa"/>
            <w:vAlign w:val="bottom"/>
          </w:tcPr>
          <w:p>
            <w:pPr>
              <w:jc w:val="center"/>
              <w:ind w:right="632"/>
              <w:spacing w:after="0" w:line="170" w:lineRule="exact"/>
              <w:rPr>
                <w:sz w:val="20"/>
                <w:szCs w:val="20"/>
                <w:color w:val="auto"/>
              </w:rPr>
            </w:pPr>
            <w:r>
              <w:rPr>
                <w:rFonts w:ascii="Arial" w:cs="Arial" w:eastAsia="Arial" w:hAnsi="Arial"/>
                <w:sz w:val="18"/>
                <w:szCs w:val="18"/>
                <w:color w:val="auto"/>
                <w:w w:val="89"/>
              </w:rPr>
              <w:t>SHARES</w:t>
            </w:r>
          </w:p>
        </w:tc>
        <w:tc>
          <w:tcPr>
            <w:tcW w:w="780" w:type="dxa"/>
            <w:vAlign w:val="bottom"/>
            <w:vMerge w:val="continue"/>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780" w:type="dxa"/>
            <w:vAlign w:val="bottom"/>
          </w:tcPr>
          <w:p>
            <w:pPr>
              <w:spacing w:after="0"/>
              <w:rPr>
                <w:sz w:val="18"/>
                <w:szCs w:val="18"/>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525,929 (See Item 4)</w:t>
            </w:r>
          </w:p>
        </w:tc>
        <w:tc>
          <w:tcPr>
            <w:tcW w:w="0" w:type="dxa"/>
            <w:vAlign w:val="bottom"/>
          </w:tcPr>
          <w:p>
            <w:pPr>
              <w:spacing w:after="0"/>
              <w:rPr>
                <w:sz w:val="1"/>
                <w:szCs w:val="1"/>
                <w:color w:val="auto"/>
              </w:rPr>
            </w:pPr>
          </w:p>
        </w:tc>
      </w:tr>
      <w:tr>
        <w:trPr>
          <w:trHeight w:val="46"/>
        </w:trPr>
        <w:tc>
          <w:tcPr>
            <w:tcW w:w="1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Pr>
          <w:p>
            <w:pPr>
              <w:jc w:val="center"/>
              <w:ind w:right="632"/>
              <w:spacing w:after="0" w:line="190" w:lineRule="exact"/>
              <w:rPr>
                <w:sz w:val="20"/>
                <w:szCs w:val="20"/>
                <w:color w:val="auto"/>
              </w:rPr>
            </w:pPr>
            <w:r>
              <w:rPr>
                <w:rFonts w:ascii="Arial" w:cs="Arial" w:eastAsia="Arial" w:hAnsi="Arial"/>
                <w:sz w:val="18"/>
                <w:szCs w:val="18"/>
                <w:color w:val="auto"/>
                <w:w w:val="91"/>
              </w:rPr>
              <w:t>EACH</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1"/>
              </w:rPr>
              <w:t>REPORTING</w:t>
            </w: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7</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86"/>
              </w:rPr>
              <w:t>PERSON</w:t>
            </w:r>
          </w:p>
        </w:tc>
        <w:tc>
          <w:tcPr>
            <w:tcW w:w="780" w:type="dxa"/>
            <w:vAlign w:val="bottom"/>
            <w:vMerge w:val="continue"/>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9"/>
              </w:rPr>
              <w:t>WITH</w:t>
            </w:r>
          </w:p>
        </w:tc>
        <w:tc>
          <w:tcPr>
            <w:tcW w:w="780" w:type="dxa"/>
            <w:vAlign w:val="bottom"/>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19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8</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61,511,884 (See Item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591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right="2599"/>
        <w:spacing w:after="0" w:line="268" w:lineRule="auto"/>
        <w:rPr>
          <w:sz w:val="20"/>
          <w:szCs w:val="20"/>
          <w:color w:val="auto"/>
        </w:rPr>
      </w:pPr>
      <w:r>
        <w:rPr>
          <w:rFonts w:ascii="Arial" w:cs="Arial" w:eastAsia="Arial" w:hAnsi="Arial"/>
          <w:sz w:val="18"/>
          <w:szCs w:val="18"/>
          <w:color w:val="auto"/>
        </w:rPr>
        <w:t>AGGREGATE AMOUNT BENEFICIALLY OWNED BY EACH REPORTING PERSON 61,511,884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5394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Arial" w:cs="Arial" w:eastAsia="Arial" w:hAnsi="Arial"/>
          <w:sz w:val="18"/>
          <w:szCs w:val="18"/>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59.7%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580"/>
            <w:col w:w="897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Page 7 of 17 Pages</w:t>
      </w:r>
    </w:p>
    <w:p>
      <w:pPr>
        <w:sectPr>
          <w:pgSz w:w="11900" w:h="16838" w:orient="portrait"/>
          <w:cols w:equalWidth="0" w:num="1">
            <w:col w:w="10099"/>
          </w:cols>
          <w:pgMar w:left="360" w:top="557" w:right="1440" w:bottom="817" w:gutter="0" w:footer="0" w:header="0"/>
          <w:type w:val="continuous"/>
        </w:sectPr>
      </w:pPr>
    </w:p>
    <w:bookmarkStart w:id="7" w:name="page8"/>
    <w:bookmarkEnd w:id="7"/>
    <w:p>
      <w:pPr>
        <w:jc w:val="right"/>
        <w:ind w:right="5499"/>
        <w:spacing w:after="0"/>
        <w:rPr>
          <w:sz w:val="20"/>
          <w:szCs w:val="20"/>
          <w:color w:val="auto"/>
        </w:rPr>
      </w:pPr>
      <w:r>
        <w:rPr>
          <w:rFonts w:ascii="Arial" w:cs="Arial" w:eastAsia="Arial" w:hAnsi="Arial"/>
          <w:sz w:val="18"/>
          <w:szCs w:val="18"/>
          <w:b w:val="1"/>
          <w:bCs w:val="1"/>
          <w:color w:val="auto"/>
        </w:rPr>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26153 10 3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9983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5918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NAME OF REPORTING PERSONS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DW ONE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 20-4189806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620"/>
            <w:col w:w="8979"/>
          </w:cols>
          <w:pgMar w:left="360" w:top="557" w:right="1440" w:bottom="817"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auto"/>
                <w:w w:val="79"/>
              </w:rPr>
              <w:t>2</w:t>
            </w:r>
          </w:p>
        </w:tc>
        <w:tc>
          <w:tcPr>
            <w:tcW w:w="6460" w:type="dxa"/>
            <w:vAlign w:val="bottom"/>
          </w:tcPr>
          <w:p>
            <w:pPr>
              <w:ind w:left="320"/>
              <w:spacing w:after="0"/>
              <w:rPr>
                <w:sz w:val="20"/>
                <w:szCs w:val="20"/>
                <w:color w:val="auto"/>
              </w:rPr>
            </w:pPr>
            <w:r>
              <w:rPr>
                <w:rFonts w:ascii="Arial" w:cs="Arial" w:eastAsia="Arial" w:hAnsi="Arial"/>
                <w:sz w:val="18"/>
                <w:szCs w:val="18"/>
                <w:color w:val="auto"/>
                <w:w w:val="91"/>
              </w:rPr>
              <w:t>CHECK THE APPROPRIATE BOX IF A MEMBER OF A GROUP (See Instructions)</w:t>
            </w:r>
          </w:p>
        </w:tc>
        <w:tc>
          <w:tcPr>
            <w:tcW w:w="0" w:type="dxa"/>
            <w:vAlign w:val="bottom"/>
          </w:tcPr>
          <w:p>
            <w:pPr>
              <w:spacing w:after="0"/>
              <w:rPr>
                <w:sz w:val="1"/>
                <w:szCs w:val="1"/>
                <w:color w:val="auto"/>
              </w:rPr>
            </w:pPr>
          </w:p>
        </w:tc>
      </w:tr>
      <w:tr>
        <w:trPr>
          <w:trHeight w:val="141"/>
        </w:trPr>
        <w:tc>
          <w:tcPr>
            <w:tcW w:w="400" w:type="dxa"/>
            <w:vAlign w:val="bottom"/>
            <w:vMerge w:val="continue"/>
          </w:tcPr>
          <w:p>
            <w:pPr>
              <w:spacing w:after="0"/>
              <w:rPr>
                <w:sz w:val="12"/>
                <w:szCs w:val="12"/>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(a) [ X ]</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20" w:hanging="715"/>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106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20" w:right="5399" w:hanging="715"/>
        <w:spacing w:after="0" w:line="268"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106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40" w:type="dxa"/>
            <w:vAlign w:val="bottom"/>
            <w:vMerge w:val="continue"/>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6</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0"/>
        </w:trPr>
        <w:tc>
          <w:tcPr>
            <w:tcW w:w="1940" w:type="dxa"/>
            <w:vAlign w:val="bottom"/>
          </w:tcPr>
          <w:p>
            <w:pPr>
              <w:jc w:val="center"/>
              <w:ind w:right="632"/>
              <w:spacing w:after="0" w:line="170" w:lineRule="exact"/>
              <w:rPr>
                <w:sz w:val="20"/>
                <w:szCs w:val="20"/>
                <w:color w:val="auto"/>
              </w:rPr>
            </w:pPr>
            <w:r>
              <w:rPr>
                <w:rFonts w:ascii="Arial" w:cs="Arial" w:eastAsia="Arial" w:hAnsi="Arial"/>
                <w:sz w:val="18"/>
                <w:szCs w:val="18"/>
                <w:color w:val="auto"/>
                <w:w w:val="89"/>
              </w:rPr>
              <w:t>SHARES</w:t>
            </w:r>
          </w:p>
        </w:tc>
        <w:tc>
          <w:tcPr>
            <w:tcW w:w="780" w:type="dxa"/>
            <w:vAlign w:val="bottom"/>
            <w:vMerge w:val="continue"/>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780" w:type="dxa"/>
            <w:vAlign w:val="bottom"/>
          </w:tcPr>
          <w:p>
            <w:pPr>
              <w:spacing w:after="0"/>
              <w:rPr>
                <w:sz w:val="18"/>
                <w:szCs w:val="18"/>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525,929 (See Item 4)</w:t>
            </w:r>
          </w:p>
        </w:tc>
        <w:tc>
          <w:tcPr>
            <w:tcW w:w="0" w:type="dxa"/>
            <w:vAlign w:val="bottom"/>
          </w:tcPr>
          <w:p>
            <w:pPr>
              <w:spacing w:after="0"/>
              <w:rPr>
                <w:sz w:val="1"/>
                <w:szCs w:val="1"/>
                <w:color w:val="auto"/>
              </w:rPr>
            </w:pPr>
          </w:p>
        </w:tc>
      </w:tr>
      <w:tr>
        <w:trPr>
          <w:trHeight w:val="46"/>
        </w:trPr>
        <w:tc>
          <w:tcPr>
            <w:tcW w:w="1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Pr>
          <w:p>
            <w:pPr>
              <w:jc w:val="center"/>
              <w:ind w:right="632"/>
              <w:spacing w:after="0" w:line="190" w:lineRule="exact"/>
              <w:rPr>
                <w:sz w:val="20"/>
                <w:szCs w:val="20"/>
                <w:color w:val="auto"/>
              </w:rPr>
            </w:pPr>
            <w:r>
              <w:rPr>
                <w:rFonts w:ascii="Arial" w:cs="Arial" w:eastAsia="Arial" w:hAnsi="Arial"/>
                <w:sz w:val="18"/>
                <w:szCs w:val="18"/>
                <w:color w:val="auto"/>
                <w:w w:val="91"/>
              </w:rPr>
              <w:t>EACH</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1"/>
              </w:rPr>
              <w:t>REPORTING</w:t>
            </w: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7</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86"/>
              </w:rPr>
              <w:t>PERSON</w:t>
            </w:r>
          </w:p>
        </w:tc>
        <w:tc>
          <w:tcPr>
            <w:tcW w:w="780" w:type="dxa"/>
            <w:vAlign w:val="bottom"/>
            <w:vMerge w:val="continue"/>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9"/>
              </w:rPr>
              <w:t>WITH</w:t>
            </w:r>
          </w:p>
        </w:tc>
        <w:tc>
          <w:tcPr>
            <w:tcW w:w="780" w:type="dxa"/>
            <w:vAlign w:val="bottom"/>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19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8</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61,511,884 (See Item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5918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right="2599"/>
        <w:spacing w:after="0" w:line="268" w:lineRule="auto"/>
        <w:rPr>
          <w:sz w:val="20"/>
          <w:szCs w:val="20"/>
          <w:color w:val="auto"/>
        </w:rPr>
      </w:pPr>
      <w:r>
        <w:rPr>
          <w:rFonts w:ascii="Arial" w:cs="Arial" w:eastAsia="Arial" w:hAnsi="Arial"/>
          <w:sz w:val="18"/>
          <w:szCs w:val="18"/>
          <w:color w:val="auto"/>
        </w:rPr>
        <w:t>AGGREGATE AMOUNT BENEFICIALLY OWNED BY EACH REPORTING PERSON 61,511,884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5394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Arial" w:cs="Arial" w:eastAsia="Arial" w:hAnsi="Arial"/>
          <w:sz w:val="18"/>
          <w:szCs w:val="18"/>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59.7%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580"/>
            <w:col w:w="897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Page 8 of 17 Pages</w:t>
      </w:r>
    </w:p>
    <w:p>
      <w:pPr>
        <w:sectPr>
          <w:pgSz w:w="11900" w:h="16838" w:orient="portrait"/>
          <w:cols w:equalWidth="0" w:num="1">
            <w:col w:w="10099"/>
          </w:cols>
          <w:pgMar w:left="360" w:top="557" w:right="1440" w:bottom="817" w:gutter="0" w:footer="0" w:header="0"/>
          <w:type w:val="continuous"/>
        </w:sectPr>
      </w:pPr>
    </w:p>
    <w:bookmarkStart w:id="8" w:name="page9"/>
    <w:bookmarkEnd w:id="8"/>
    <w:p>
      <w:pPr>
        <w:jc w:val="right"/>
        <w:ind w:right="5499"/>
        <w:spacing w:after="0"/>
        <w:rPr>
          <w:sz w:val="20"/>
          <w:szCs w:val="20"/>
          <w:color w:val="auto"/>
        </w:rPr>
      </w:pPr>
      <w:r>
        <w:rPr>
          <w:rFonts w:ascii="Arial" w:cs="Arial" w:eastAsia="Arial" w:hAnsi="Arial"/>
          <w:sz w:val="18"/>
          <w:szCs w:val="18"/>
          <w:b w:val="1"/>
          <w:bCs w:val="1"/>
          <w:color w:val="auto"/>
        </w:rPr>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26153 10 3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9983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5918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NAME OF REPORTING PERSONS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DW TWO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 20-4189826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620"/>
            <w:col w:w="8979"/>
          </w:cols>
          <w:pgMar w:left="360" w:top="557" w:right="1440" w:bottom="817"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auto"/>
                <w:w w:val="79"/>
              </w:rPr>
              <w:t>2</w:t>
            </w:r>
          </w:p>
        </w:tc>
        <w:tc>
          <w:tcPr>
            <w:tcW w:w="6460" w:type="dxa"/>
            <w:vAlign w:val="bottom"/>
          </w:tcPr>
          <w:p>
            <w:pPr>
              <w:ind w:left="320"/>
              <w:spacing w:after="0"/>
              <w:rPr>
                <w:sz w:val="20"/>
                <w:szCs w:val="20"/>
                <w:color w:val="auto"/>
              </w:rPr>
            </w:pPr>
            <w:r>
              <w:rPr>
                <w:rFonts w:ascii="Arial" w:cs="Arial" w:eastAsia="Arial" w:hAnsi="Arial"/>
                <w:sz w:val="18"/>
                <w:szCs w:val="18"/>
                <w:color w:val="auto"/>
                <w:w w:val="91"/>
              </w:rPr>
              <w:t>CHECK THE APPROPRIATE BOX IF A MEMBER OF A GROUP (See Instructions)</w:t>
            </w:r>
          </w:p>
        </w:tc>
        <w:tc>
          <w:tcPr>
            <w:tcW w:w="0" w:type="dxa"/>
            <w:vAlign w:val="bottom"/>
          </w:tcPr>
          <w:p>
            <w:pPr>
              <w:spacing w:after="0"/>
              <w:rPr>
                <w:sz w:val="1"/>
                <w:szCs w:val="1"/>
                <w:color w:val="auto"/>
              </w:rPr>
            </w:pPr>
          </w:p>
        </w:tc>
      </w:tr>
      <w:tr>
        <w:trPr>
          <w:trHeight w:val="141"/>
        </w:trPr>
        <w:tc>
          <w:tcPr>
            <w:tcW w:w="400" w:type="dxa"/>
            <w:vAlign w:val="bottom"/>
            <w:vMerge w:val="continue"/>
          </w:tcPr>
          <w:p>
            <w:pPr>
              <w:spacing w:after="0"/>
              <w:rPr>
                <w:sz w:val="12"/>
                <w:szCs w:val="12"/>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(a) [ X ]</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20" w:hanging="715"/>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106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20" w:right="5399" w:hanging="715"/>
        <w:spacing w:after="0" w:line="268"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106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40" w:type="dxa"/>
            <w:vAlign w:val="bottom"/>
            <w:vMerge w:val="continue"/>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6</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0"/>
        </w:trPr>
        <w:tc>
          <w:tcPr>
            <w:tcW w:w="1940" w:type="dxa"/>
            <w:vAlign w:val="bottom"/>
          </w:tcPr>
          <w:p>
            <w:pPr>
              <w:jc w:val="center"/>
              <w:ind w:right="632"/>
              <w:spacing w:after="0" w:line="170" w:lineRule="exact"/>
              <w:rPr>
                <w:sz w:val="20"/>
                <w:szCs w:val="20"/>
                <w:color w:val="auto"/>
              </w:rPr>
            </w:pPr>
            <w:r>
              <w:rPr>
                <w:rFonts w:ascii="Arial" w:cs="Arial" w:eastAsia="Arial" w:hAnsi="Arial"/>
                <w:sz w:val="18"/>
                <w:szCs w:val="18"/>
                <w:color w:val="auto"/>
                <w:w w:val="89"/>
              </w:rPr>
              <w:t>SHARES</w:t>
            </w:r>
          </w:p>
        </w:tc>
        <w:tc>
          <w:tcPr>
            <w:tcW w:w="780" w:type="dxa"/>
            <w:vAlign w:val="bottom"/>
            <w:vMerge w:val="continue"/>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780" w:type="dxa"/>
            <w:vAlign w:val="bottom"/>
          </w:tcPr>
          <w:p>
            <w:pPr>
              <w:spacing w:after="0"/>
              <w:rPr>
                <w:sz w:val="18"/>
                <w:szCs w:val="18"/>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525,929 (See Item 4)</w:t>
            </w:r>
          </w:p>
        </w:tc>
        <w:tc>
          <w:tcPr>
            <w:tcW w:w="0" w:type="dxa"/>
            <w:vAlign w:val="bottom"/>
          </w:tcPr>
          <w:p>
            <w:pPr>
              <w:spacing w:after="0"/>
              <w:rPr>
                <w:sz w:val="1"/>
                <w:szCs w:val="1"/>
                <w:color w:val="auto"/>
              </w:rPr>
            </w:pPr>
          </w:p>
        </w:tc>
      </w:tr>
      <w:tr>
        <w:trPr>
          <w:trHeight w:val="46"/>
        </w:trPr>
        <w:tc>
          <w:tcPr>
            <w:tcW w:w="1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Pr>
          <w:p>
            <w:pPr>
              <w:jc w:val="center"/>
              <w:ind w:right="632"/>
              <w:spacing w:after="0" w:line="190" w:lineRule="exact"/>
              <w:rPr>
                <w:sz w:val="20"/>
                <w:szCs w:val="20"/>
                <w:color w:val="auto"/>
              </w:rPr>
            </w:pPr>
            <w:r>
              <w:rPr>
                <w:rFonts w:ascii="Arial" w:cs="Arial" w:eastAsia="Arial" w:hAnsi="Arial"/>
                <w:sz w:val="18"/>
                <w:szCs w:val="18"/>
                <w:color w:val="auto"/>
                <w:w w:val="91"/>
              </w:rPr>
              <w:t>EACH</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1"/>
              </w:rPr>
              <w:t>REPORTING</w:t>
            </w: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7</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86"/>
              </w:rPr>
              <w:t>PERSON</w:t>
            </w:r>
          </w:p>
        </w:tc>
        <w:tc>
          <w:tcPr>
            <w:tcW w:w="780" w:type="dxa"/>
            <w:vAlign w:val="bottom"/>
            <w:vMerge w:val="continue"/>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9"/>
              </w:rPr>
              <w:t>WITH</w:t>
            </w:r>
          </w:p>
        </w:tc>
        <w:tc>
          <w:tcPr>
            <w:tcW w:w="780" w:type="dxa"/>
            <w:vAlign w:val="bottom"/>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19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8</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61,511,884 (See Item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5918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right="2599"/>
        <w:spacing w:after="0" w:line="268" w:lineRule="auto"/>
        <w:rPr>
          <w:sz w:val="20"/>
          <w:szCs w:val="20"/>
          <w:color w:val="auto"/>
        </w:rPr>
      </w:pPr>
      <w:r>
        <w:rPr>
          <w:rFonts w:ascii="Arial" w:cs="Arial" w:eastAsia="Arial" w:hAnsi="Arial"/>
          <w:sz w:val="18"/>
          <w:szCs w:val="18"/>
          <w:color w:val="auto"/>
        </w:rPr>
        <w:t>AGGREGATE AMOUNT BENEFICIALLY OWNED BY EACH REPORTING PERSON 61,511,884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5394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Arial" w:cs="Arial" w:eastAsia="Arial" w:hAnsi="Arial"/>
          <w:sz w:val="18"/>
          <w:szCs w:val="18"/>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59.7%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580"/>
            <w:col w:w="897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300"/>
        <w:spacing w:after="0"/>
        <w:rPr>
          <w:sz w:val="20"/>
          <w:szCs w:val="20"/>
          <w:color w:val="auto"/>
        </w:rPr>
      </w:pPr>
      <w:r>
        <w:rPr>
          <w:rFonts w:ascii="Arial" w:cs="Arial" w:eastAsia="Arial" w:hAnsi="Arial"/>
          <w:sz w:val="15"/>
          <w:szCs w:val="15"/>
          <w:color w:val="auto"/>
        </w:rPr>
        <w:t>Page 9 of 17 Pages</w:t>
      </w:r>
    </w:p>
    <w:p>
      <w:pPr>
        <w:sectPr>
          <w:pgSz w:w="11900" w:h="16838" w:orient="portrait"/>
          <w:cols w:equalWidth="0" w:num="1">
            <w:col w:w="10099"/>
          </w:cols>
          <w:pgMar w:left="360" w:top="557" w:right="1440" w:bottom="817" w:gutter="0" w:footer="0" w:header="0"/>
          <w:type w:val="continuous"/>
        </w:sectPr>
      </w:pPr>
    </w:p>
    <w:bookmarkStart w:id="9" w:name="page10"/>
    <w:bookmarkEnd w:id="9"/>
    <w:p>
      <w:pPr>
        <w:jc w:val="right"/>
        <w:ind w:right="5499"/>
        <w:spacing w:after="0"/>
        <w:rPr>
          <w:sz w:val="20"/>
          <w:szCs w:val="20"/>
          <w:color w:val="auto"/>
        </w:rPr>
      </w:pPr>
      <w:r>
        <w:rPr>
          <w:rFonts w:ascii="Arial" w:cs="Arial" w:eastAsia="Arial" w:hAnsi="Arial"/>
          <w:sz w:val="18"/>
          <w:szCs w:val="18"/>
          <w:b w:val="1"/>
          <w:bCs w:val="1"/>
          <w:color w:val="auto"/>
        </w:rPr>
        <w:t>SCHEDULE 13G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26153 10 3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9983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5918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NAME OF REPORTING PERSONS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DREAMWORKS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I.R.S. Identification No. 95-4525294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 w:space="620"/>
            <w:col w:w="8979"/>
          </w:cols>
          <w:pgMar w:left="360" w:top="557" w:right="1440" w:bottom="817"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00" w:type="dxa"/>
            <w:vAlign w:val="bottom"/>
            <w:vMerge w:val="restart"/>
          </w:tcPr>
          <w:p>
            <w:pPr>
              <w:jc w:val="right"/>
              <w:ind w:right="212"/>
              <w:spacing w:after="0"/>
              <w:rPr>
                <w:sz w:val="20"/>
                <w:szCs w:val="20"/>
                <w:color w:val="auto"/>
              </w:rPr>
            </w:pPr>
            <w:r>
              <w:rPr>
                <w:rFonts w:ascii="Arial" w:cs="Arial" w:eastAsia="Arial" w:hAnsi="Arial"/>
                <w:sz w:val="18"/>
                <w:szCs w:val="18"/>
                <w:color w:val="auto"/>
                <w:w w:val="79"/>
              </w:rPr>
              <w:t>2</w:t>
            </w:r>
          </w:p>
        </w:tc>
        <w:tc>
          <w:tcPr>
            <w:tcW w:w="6460" w:type="dxa"/>
            <w:vAlign w:val="bottom"/>
          </w:tcPr>
          <w:p>
            <w:pPr>
              <w:ind w:left="320"/>
              <w:spacing w:after="0"/>
              <w:rPr>
                <w:sz w:val="20"/>
                <w:szCs w:val="20"/>
                <w:color w:val="auto"/>
              </w:rPr>
            </w:pPr>
            <w:r>
              <w:rPr>
                <w:rFonts w:ascii="Arial" w:cs="Arial" w:eastAsia="Arial" w:hAnsi="Arial"/>
                <w:sz w:val="18"/>
                <w:szCs w:val="18"/>
                <w:color w:val="auto"/>
                <w:w w:val="91"/>
              </w:rPr>
              <w:t>CHECK THE APPROPRIATE BOX IF A MEMBER OF A GROUP (See Instructions)</w:t>
            </w:r>
          </w:p>
        </w:tc>
        <w:tc>
          <w:tcPr>
            <w:tcW w:w="0" w:type="dxa"/>
            <w:vAlign w:val="bottom"/>
          </w:tcPr>
          <w:p>
            <w:pPr>
              <w:spacing w:after="0"/>
              <w:rPr>
                <w:sz w:val="1"/>
                <w:szCs w:val="1"/>
                <w:color w:val="auto"/>
              </w:rPr>
            </w:pPr>
          </w:p>
        </w:tc>
      </w:tr>
      <w:tr>
        <w:trPr>
          <w:trHeight w:val="141"/>
        </w:trPr>
        <w:tc>
          <w:tcPr>
            <w:tcW w:w="400" w:type="dxa"/>
            <w:vAlign w:val="bottom"/>
            <w:vMerge w:val="continue"/>
          </w:tcPr>
          <w:p>
            <w:pPr>
              <w:spacing w:after="0"/>
              <w:rPr>
                <w:sz w:val="12"/>
                <w:szCs w:val="12"/>
                <w:color w:val="auto"/>
              </w:rPr>
            </w:pPr>
          </w:p>
        </w:tc>
        <w:tc>
          <w:tcPr>
            <w:tcW w:w="6460" w:type="dxa"/>
            <w:vAlign w:val="bottom"/>
            <w:vMerge w:val="restart"/>
          </w:tcPr>
          <w:p>
            <w:pPr>
              <w:ind w:left="320"/>
              <w:spacing w:after="0"/>
              <w:rPr>
                <w:sz w:val="20"/>
                <w:szCs w:val="20"/>
                <w:color w:val="auto"/>
              </w:rPr>
            </w:pPr>
            <w:r>
              <w:rPr>
                <w:rFonts w:ascii="Arial" w:cs="Arial" w:eastAsia="Arial" w:hAnsi="Arial"/>
                <w:sz w:val="18"/>
                <w:szCs w:val="18"/>
                <w:color w:val="auto"/>
              </w:rPr>
              <w:t>(a) [ X ]</w:t>
            </w: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6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6460" w:type="dxa"/>
            <w:vAlign w:val="bottom"/>
          </w:tcPr>
          <w:p>
            <w:pPr>
              <w:ind w:left="320"/>
              <w:spacing w:after="0"/>
              <w:rPr>
                <w:sz w:val="20"/>
                <w:szCs w:val="20"/>
                <w:color w:val="auto"/>
              </w:rPr>
            </w:pPr>
            <w:r>
              <w:rPr>
                <w:rFonts w:ascii="Arial" w:cs="Arial" w:eastAsia="Arial" w:hAnsi="Arial"/>
                <w:sz w:val="18"/>
                <w:szCs w:val="18"/>
                <w:color w:val="auto"/>
              </w:rPr>
              <w:t>(b)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120" w:hanging="715"/>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106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20" w:right="5399" w:hanging="715"/>
        <w:spacing w:after="0" w:line="268"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174625</wp:posOffset>
            </wp:positionV>
            <wp:extent cx="6106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5</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99"/>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4"/>
              </w:rPr>
              <w:t>NUMBER OF</w:t>
            </w:r>
          </w:p>
        </w:tc>
        <w:tc>
          <w:tcPr>
            <w:tcW w:w="780" w:type="dxa"/>
            <w:vAlign w:val="bottom"/>
            <w:tcBorders>
              <w:bottom w:val="single" w:sz="8" w:color="808080"/>
            </w:tcBorders>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940" w:type="dxa"/>
            <w:vAlign w:val="bottom"/>
            <w:vMerge w:val="continue"/>
          </w:tcPr>
          <w:p>
            <w:pPr>
              <w:spacing w:after="0"/>
              <w:rPr>
                <w:sz w:val="24"/>
                <w:szCs w:val="24"/>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6</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0"/>
        </w:trPr>
        <w:tc>
          <w:tcPr>
            <w:tcW w:w="1940" w:type="dxa"/>
            <w:vAlign w:val="bottom"/>
          </w:tcPr>
          <w:p>
            <w:pPr>
              <w:jc w:val="center"/>
              <w:ind w:right="632"/>
              <w:spacing w:after="0" w:line="170" w:lineRule="exact"/>
              <w:rPr>
                <w:sz w:val="20"/>
                <w:szCs w:val="20"/>
                <w:color w:val="auto"/>
              </w:rPr>
            </w:pPr>
            <w:r>
              <w:rPr>
                <w:rFonts w:ascii="Arial" w:cs="Arial" w:eastAsia="Arial" w:hAnsi="Arial"/>
                <w:sz w:val="18"/>
                <w:szCs w:val="18"/>
                <w:color w:val="auto"/>
                <w:w w:val="89"/>
              </w:rPr>
              <w:t>SHARES</w:t>
            </w:r>
          </w:p>
        </w:tc>
        <w:tc>
          <w:tcPr>
            <w:tcW w:w="780" w:type="dxa"/>
            <w:vAlign w:val="bottom"/>
            <w:vMerge w:val="continue"/>
          </w:tcPr>
          <w:p>
            <w:pPr>
              <w:spacing w:after="0"/>
              <w:rPr>
                <w:sz w:val="14"/>
                <w:szCs w:val="14"/>
                <w:color w:val="auto"/>
              </w:rPr>
            </w:pPr>
          </w:p>
        </w:tc>
        <w:tc>
          <w:tcPr>
            <w:tcW w:w="6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780" w:type="dxa"/>
            <w:vAlign w:val="bottom"/>
          </w:tcPr>
          <w:p>
            <w:pPr>
              <w:spacing w:after="0"/>
              <w:rPr>
                <w:sz w:val="18"/>
                <w:szCs w:val="18"/>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525,929 (See Item 4)</w:t>
            </w:r>
          </w:p>
        </w:tc>
        <w:tc>
          <w:tcPr>
            <w:tcW w:w="0" w:type="dxa"/>
            <w:vAlign w:val="bottom"/>
          </w:tcPr>
          <w:p>
            <w:pPr>
              <w:spacing w:after="0"/>
              <w:rPr>
                <w:sz w:val="1"/>
                <w:szCs w:val="1"/>
                <w:color w:val="auto"/>
              </w:rPr>
            </w:pPr>
          </w:p>
        </w:tc>
      </w:tr>
      <w:tr>
        <w:trPr>
          <w:trHeight w:val="46"/>
        </w:trPr>
        <w:tc>
          <w:tcPr>
            <w:tcW w:w="19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5"/>
              </w:rPr>
              <w:t>OWNED BY</w:t>
            </w:r>
          </w:p>
        </w:tc>
        <w:tc>
          <w:tcPr>
            <w:tcW w:w="780" w:type="dxa"/>
            <w:vAlign w:val="bottom"/>
            <w:tcBorders>
              <w:bottom w:val="single" w:sz="8" w:color="808080"/>
            </w:tcBorders>
          </w:tcPr>
          <w:p>
            <w:pPr>
              <w:spacing w:after="0"/>
              <w:rPr>
                <w:sz w:val="19"/>
                <w:szCs w:val="19"/>
                <w:color w:val="auto"/>
              </w:rPr>
            </w:pPr>
          </w:p>
        </w:tc>
        <w:tc>
          <w:tcPr>
            <w:tcW w:w="18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940" w:type="dxa"/>
            <w:vAlign w:val="bottom"/>
          </w:tcPr>
          <w:p>
            <w:pPr>
              <w:jc w:val="center"/>
              <w:ind w:right="632"/>
              <w:spacing w:after="0" w:line="190" w:lineRule="exact"/>
              <w:rPr>
                <w:sz w:val="20"/>
                <w:szCs w:val="20"/>
                <w:color w:val="auto"/>
              </w:rPr>
            </w:pPr>
            <w:r>
              <w:rPr>
                <w:rFonts w:ascii="Arial" w:cs="Arial" w:eastAsia="Arial" w:hAnsi="Arial"/>
                <w:sz w:val="18"/>
                <w:szCs w:val="18"/>
                <w:color w:val="auto"/>
                <w:w w:val="91"/>
              </w:rPr>
              <w:t>EACH</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1"/>
              </w:rPr>
              <w:t>REPORTING</w:t>
            </w:r>
          </w:p>
        </w:tc>
        <w:tc>
          <w:tcPr>
            <w:tcW w:w="780" w:type="dxa"/>
            <w:vAlign w:val="bottom"/>
            <w:vMerge w:val="restart"/>
          </w:tcPr>
          <w:p>
            <w:pPr>
              <w:jc w:val="right"/>
              <w:ind w:right="272"/>
              <w:spacing w:after="0"/>
              <w:rPr>
                <w:sz w:val="20"/>
                <w:szCs w:val="20"/>
                <w:color w:val="auto"/>
              </w:rPr>
            </w:pPr>
            <w:r>
              <w:rPr>
                <w:rFonts w:ascii="Arial" w:cs="Arial" w:eastAsia="Arial" w:hAnsi="Arial"/>
                <w:sz w:val="18"/>
                <w:szCs w:val="18"/>
                <w:color w:val="auto"/>
              </w:rPr>
              <w:t>7</w:t>
            </w: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86"/>
              </w:rPr>
              <w:t>PERSON</w:t>
            </w:r>
          </w:p>
        </w:tc>
        <w:tc>
          <w:tcPr>
            <w:tcW w:w="780" w:type="dxa"/>
            <w:vAlign w:val="bottom"/>
            <w:vMerge w:val="continue"/>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400" w:type="dxa"/>
            <w:vAlign w:val="bottom"/>
            <w:gridSpan w:val="2"/>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940" w:type="dxa"/>
            <w:vAlign w:val="bottom"/>
            <w:vMerge w:val="restart"/>
          </w:tcPr>
          <w:p>
            <w:pPr>
              <w:jc w:val="center"/>
              <w:ind w:right="632"/>
              <w:spacing w:after="0"/>
              <w:rPr>
                <w:sz w:val="20"/>
                <w:szCs w:val="20"/>
                <w:color w:val="auto"/>
              </w:rPr>
            </w:pPr>
            <w:r>
              <w:rPr>
                <w:rFonts w:ascii="Arial" w:cs="Arial" w:eastAsia="Arial" w:hAnsi="Arial"/>
                <w:sz w:val="18"/>
                <w:szCs w:val="18"/>
                <w:color w:val="auto"/>
                <w:w w:val="99"/>
              </w:rPr>
              <w:t>WITH</w:t>
            </w:r>
          </w:p>
        </w:tc>
        <w:tc>
          <w:tcPr>
            <w:tcW w:w="780" w:type="dxa"/>
            <w:vAlign w:val="bottom"/>
          </w:tcPr>
          <w:p>
            <w:pPr>
              <w:spacing w:after="0"/>
              <w:rPr>
                <w:sz w:val="8"/>
                <w:szCs w:val="8"/>
                <w:color w:val="auto"/>
              </w:rPr>
            </w:pPr>
          </w:p>
        </w:tc>
        <w:tc>
          <w:tcPr>
            <w:tcW w:w="6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940" w:type="dxa"/>
            <w:vAlign w:val="bottom"/>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62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498"/>
        </w:trPr>
        <w:tc>
          <w:tcPr>
            <w:tcW w:w="19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8</w:t>
            </w: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2"/>
        </w:trPr>
        <w:tc>
          <w:tcPr>
            <w:tcW w:w="1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0" w:type="dxa"/>
            <w:vAlign w:val="bottom"/>
            <w:gridSpan w:val="2"/>
          </w:tcPr>
          <w:p>
            <w:pPr>
              <w:ind w:left="180"/>
              <w:spacing w:after="0"/>
              <w:rPr>
                <w:sz w:val="20"/>
                <w:szCs w:val="20"/>
                <w:color w:val="auto"/>
              </w:rPr>
            </w:pPr>
            <w:r>
              <w:rPr>
                <w:rFonts w:ascii="Arial" w:cs="Arial" w:eastAsia="Arial" w:hAnsi="Arial"/>
                <w:sz w:val="18"/>
                <w:szCs w:val="18"/>
                <w:color w:val="auto"/>
              </w:rPr>
              <w:t>61,511,884 (See Item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106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ectPr>
          <w:pgSz w:w="11900" w:h="16838" w:orient="portrait"/>
          <w:cols w:equalWidth="0" w:num="1">
            <w:col w:w="1009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320040</wp:posOffset>
            </wp:positionV>
            <wp:extent cx="5918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5918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right="2599"/>
        <w:spacing w:after="0" w:line="268" w:lineRule="auto"/>
        <w:rPr>
          <w:sz w:val="20"/>
          <w:szCs w:val="20"/>
          <w:color w:val="auto"/>
        </w:rPr>
      </w:pPr>
      <w:r>
        <w:rPr>
          <w:rFonts w:ascii="Arial" w:cs="Arial" w:eastAsia="Arial" w:hAnsi="Arial"/>
          <w:sz w:val="18"/>
          <w:szCs w:val="18"/>
          <w:color w:val="auto"/>
        </w:rPr>
        <w:t>AGGREGATE AMOUNT BENEFICIALLY OWNED BY EACH REPORTING PERSON 61,511,884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174625</wp:posOffset>
            </wp:positionV>
            <wp:extent cx="5394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tabs>
          <w:tab w:leader="none" w:pos="7620" w:val="left"/>
        </w:tabs>
        <w:rPr>
          <w:sz w:val="20"/>
          <w:szCs w:val="20"/>
          <w:color w:val="auto"/>
        </w:rPr>
      </w:pPr>
      <w:r>
        <w:rPr>
          <w:rFonts w:ascii="Arial" w:cs="Arial" w:eastAsia="Arial" w:hAnsi="Arial"/>
          <w:sz w:val="18"/>
          <w:szCs w:val="18"/>
          <w:color w:val="auto"/>
        </w:rPr>
        <w:t>CHECK BOX IF THE AGGREGATE AMOUNT IN ROW (9) EXCLUDES CERTAIN SHARES (See</w:t>
      </w:r>
      <w:r>
        <w:rPr>
          <w:sz w:val="20"/>
          <w:szCs w:val="20"/>
          <w:color w:val="auto"/>
        </w:rPr>
        <w:tab/>
      </w:r>
      <w:r>
        <w:rPr>
          <w:rFonts w:ascii="Arial" w:cs="Arial" w:eastAsia="Arial" w:hAnsi="Arial"/>
          <w:sz w:val="18"/>
          <w:szCs w:val="18"/>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59.7%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195580</wp:posOffset>
            </wp:positionV>
            <wp:extent cx="5394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580"/>
            <w:col w:w="8979"/>
          </w:cols>
          <w:pgMar w:left="360" w:top="557" w:right="1440" w:bottom="8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Page 10 of 17 Pages</w:t>
      </w:r>
    </w:p>
    <w:p>
      <w:pPr>
        <w:sectPr>
          <w:pgSz w:w="11900" w:h="16838" w:orient="portrait"/>
          <w:cols w:equalWidth="0" w:num="1">
            <w:col w:w="10099"/>
          </w:cols>
          <w:pgMar w:left="360" w:top="557" w:right="1440" w:bottom="817"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w:t>
      </w:r>
    </w:p>
    <w:p>
      <w:pPr>
        <w:spacing w:after="0" w:line="23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DreamWorks Animation SKG, Inc.</w:t>
      </w:r>
    </w:p>
    <w:p>
      <w:pPr>
        <w:spacing w:after="0" w:line="374"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1000 Flower Street</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Glendale, CA 91201</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31"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jc w:val="both"/>
        <w:ind w:right="2339" w:firstLine="1297"/>
        <w:spacing w:after="0" w:line="284" w:lineRule="auto"/>
        <w:rPr>
          <w:sz w:val="20"/>
          <w:szCs w:val="20"/>
          <w:color w:val="auto"/>
        </w:rPr>
      </w:pPr>
      <w:r>
        <w:rPr>
          <w:rFonts w:ascii="Arial" w:cs="Arial" w:eastAsia="Arial" w:hAnsi="Arial"/>
          <w:sz w:val="16"/>
          <w:szCs w:val="16"/>
          <w:color w:val="auto"/>
        </w:rPr>
        <w:t>This Statement is being filed jointly by Mr. Sumner M. Redstone, National Amusements, Inc. (“NAI”), NAIRI, Inc. (“NAIRI”), Viacom Inc. (“Viacom”), Viacom International Inc. (“VII”), DW LLC (“DW LLC”), DW One Corp. (“DW One”), DW Two Corp. (“DW Two”) and DreamWorks LLC (“DreamWorks”)</w:t>
      </w:r>
    </w:p>
    <w:p>
      <w:pPr>
        <w:spacing w:after="0" w:line="1" w:lineRule="exact"/>
        <w:rPr>
          <w:sz w:val="20"/>
          <w:szCs w:val="20"/>
          <w:color w:val="auto"/>
        </w:rPr>
      </w:pPr>
    </w:p>
    <w:p>
      <w:pPr>
        <w:ind w:right="2179"/>
        <w:spacing w:after="0" w:line="292" w:lineRule="auto"/>
        <w:rPr>
          <w:sz w:val="20"/>
          <w:szCs w:val="20"/>
          <w:color w:val="auto"/>
        </w:rPr>
      </w:pPr>
      <w:r>
        <w:rPr>
          <w:rFonts w:ascii="Arial" w:cs="Arial" w:eastAsia="Arial" w:hAnsi="Arial"/>
          <w:sz w:val="16"/>
          <w:szCs w:val="16"/>
          <w:color w:val="auto"/>
        </w:rPr>
        <w:t>(collectively, the “Reporting Persons”). Substantially all of the outstanding limited liability company interests of DreamWorks are owned by DW One and DW Two, which are each wholly owned subsidiaries of DW LLC. DW LLC is a wholly owned subsidiary of VII, which is a wholly owned subsidiary of Viacom. At January 31, 2006, approximately 71% of Viacom’s voting Class A Common Stock, par value $.001 per share, was owned by NAIRI, which is a wholly owned subsidiary of NAI. Mr. Redstone is the controlling shareholder of NAI.</w:t>
      </w:r>
    </w:p>
    <w:p>
      <w:pPr>
        <w:spacing w:after="0" w:line="171"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sz w:val="20"/>
          <w:szCs w:val="20"/>
          <w:color w:val="auto"/>
        </w:rPr>
      </w:pPr>
    </w:p>
    <w:p>
      <w:pPr>
        <w:ind w:right="2139" w:firstLine="1297"/>
        <w:spacing w:after="0" w:line="255" w:lineRule="auto"/>
        <w:rPr>
          <w:sz w:val="20"/>
          <w:szCs w:val="20"/>
          <w:color w:val="auto"/>
        </w:rPr>
      </w:pPr>
      <w:r>
        <w:rPr>
          <w:rFonts w:ascii="Arial" w:cs="Arial" w:eastAsia="Arial" w:hAnsi="Arial"/>
          <w:sz w:val="18"/>
          <w:szCs w:val="18"/>
          <w:color w:val="auto"/>
        </w:rPr>
        <w:t>DreamWorks principal business office is at 1000 Flower Street, Glendale, California 91201. The principal business offices of DW One, DW Two, DW LLC, VII, and Viacom are at 1515 Broadway, New York, New York 10036. The principal business offices of NAIRI and NAI are at 200 Elm Street, Dedham, Massachusetts 02026. Sumner M. Redstone is an individual whose business address is c/o National Amusements, Inc., 200 Elm Street, Dedham, Massachusetts 02026.</w:t>
      </w:r>
    </w:p>
    <w:p>
      <w:pPr>
        <w:spacing w:after="0" w:line="19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right="2239" w:firstLine="1297"/>
        <w:spacing w:after="0" w:line="259" w:lineRule="auto"/>
        <w:rPr>
          <w:sz w:val="20"/>
          <w:szCs w:val="20"/>
          <w:color w:val="auto"/>
        </w:rPr>
      </w:pPr>
      <w:r>
        <w:rPr>
          <w:rFonts w:ascii="Arial" w:cs="Arial" w:eastAsia="Arial" w:hAnsi="Arial"/>
          <w:sz w:val="18"/>
          <w:szCs w:val="18"/>
          <w:color w:val="auto"/>
        </w:rPr>
        <w:t>The state of incorporation or organization of DreamWorks, DW One, DW Two, DW LLC, VII, Viacom and NAIRI is Delaware. The state of incorporation of NAI is Maryland. Mr. Redstone is a citizen of the United States.</w:t>
      </w:r>
    </w:p>
    <w:p>
      <w:pPr>
        <w:spacing w:after="0" w:line="19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Class A Common Stock, par value $0.01 per share (“Class A Stock”)</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Page 11 of 17 Pages</w:t>
      </w:r>
    </w:p>
    <w:p>
      <w:pPr>
        <w:sectPr>
          <w:pgSz w:w="11900" w:h="16838" w:orient="portrait"/>
          <w:cols w:equalWidth="0" w:num="1">
            <w:col w:w="10219"/>
          </w:cols>
          <w:pgMar w:left="240" w:top="557" w:right="1440" w:bottom="1440" w:gutter="0" w:footer="0" w:header="0"/>
        </w:sectPr>
      </w:pPr>
    </w:p>
    <w:bookmarkStart w:id="11" w:name="page12"/>
    <w:bookmarkEnd w:id="11"/>
    <w:p>
      <w:pPr>
        <w:ind w:left="1300"/>
        <w:spacing w:after="0"/>
        <w:rPr>
          <w:sz w:val="20"/>
          <w:szCs w:val="20"/>
          <w:color w:val="auto"/>
        </w:rPr>
      </w:pPr>
      <w:r>
        <w:rPr>
          <w:rFonts w:ascii="Arial" w:cs="Arial" w:eastAsia="Arial" w:hAnsi="Arial"/>
          <w:sz w:val="18"/>
          <w:szCs w:val="18"/>
          <w:color w:val="auto"/>
        </w:rPr>
        <w:t>26153 10 3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Not applicable. This Schedule 13G is filed pursuant to Rule 13d-1(c).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right="2099" w:firstLine="1297"/>
        <w:spacing w:after="0" w:line="285" w:lineRule="auto"/>
        <w:rPr>
          <w:sz w:val="20"/>
          <w:szCs w:val="20"/>
          <w:color w:val="auto"/>
        </w:rPr>
      </w:pPr>
      <w:r>
        <w:rPr>
          <w:rFonts w:ascii="Arial" w:cs="Arial" w:eastAsia="Arial" w:hAnsi="Arial"/>
          <w:sz w:val="16"/>
          <w:szCs w:val="16"/>
          <w:color w:val="auto"/>
        </w:rPr>
        <w:t>On January 31, 2006, Viacom, through two indirect wholly owned subsidiaries, completed its acquisition of substantially all of the outstanding membership interests in DreamWorks, the privately-held live action motion picture studio. As a result of this acquisition, Viacom became the indirect beneficial owner of 525,929 shares of Class A Stock of the Issuer (representing approximately 0.5% of the Issuer’s issued and outstanding common stock) owned by DreamWorks. As further described below, Viacom has agreed to certain restrictions on its ability to dispose of these 525,929 shares of Class A Stock and, as a result, Viacom and certain of its affiliates may be considered members of an existing group of stockholders of the Issuer (consisting of, among others, entities controlled by David Geffen, Jeffrey Katzenberg and Steven Spielberg) that, in the aggregate, holds 61,511,884 shares of the Issuer’s common stock (representing approximately 59.7% of the Issuer’s issued and outstanding common stock). As further described below, each existing member of this group of stockholders has previously filed a Schedule 13G with the Commission. By virtue of Viacom becoming a member of this group, Viacom and certain of its affiliates are required to file this Schedule 13G and Viacom and certain of its affiliates may be deemed to share the power to dispose of the 61,511,884 shares of common stock of the Issuer held by the members of the group. As set forth below, Viacom and each other person filing this Schedule 13G expressly disclaim any beneficial ownership of any such shares (other than the 525,929 shares of Class A Stock owned of record by DreamWorks).</w:t>
      </w:r>
    </w:p>
    <w:p>
      <w:pPr>
        <w:spacing w:after="0" w:line="178" w:lineRule="exact"/>
        <w:rPr>
          <w:sz w:val="20"/>
          <w:szCs w:val="20"/>
          <w:color w:val="auto"/>
        </w:rPr>
      </w:pPr>
    </w:p>
    <w:p>
      <w:pPr>
        <w:ind w:right="2119" w:firstLine="1297"/>
        <w:spacing w:after="0" w:line="287" w:lineRule="auto"/>
        <w:rPr>
          <w:sz w:val="20"/>
          <w:szCs w:val="20"/>
          <w:color w:val="auto"/>
        </w:rPr>
      </w:pPr>
      <w:r>
        <w:rPr>
          <w:rFonts w:ascii="Arial" w:cs="Arial" w:eastAsia="Arial" w:hAnsi="Arial"/>
          <w:sz w:val="16"/>
          <w:szCs w:val="16"/>
          <w:color w:val="auto"/>
        </w:rPr>
        <w:t>On January 31, 2006, DW One and DW Two completed their acquisition of substantially all of the outstanding limited liability company interests in DreamWorks (the “Acquisition”) pursuant to that certain Purchase Agreement, dated as of December 9, 2005, among DreamWorks, Viacom, Paramount Pictures Corporation (“Paramount”) and the holders of limited liability company interests in DreamWorks identified therein. At the time of the Acquisition, DreamWorks owned 525,929 shares of Class A Stock. As a result of the Acquisition, the Reporting Persons (other than DreamWorks) acquired beneficial ownership of the 525,929 shares of Class A Stock held by DreamWorks. DreamWorks remains the owner of record of all such 525,929 shares of Class A Stock (representing 0.5% of the Class A Stock). Due to the relationship of the Reporting Persons described in Item 2 hereof, each of the Reporting Persons may be deemed to share with each of the other Reporting Persons power to vote or direct the vote of these 525,929 shares of Class A Stock.</w:t>
      </w:r>
    </w:p>
    <w:p>
      <w:pPr>
        <w:spacing w:after="0" w:line="177" w:lineRule="exact"/>
        <w:rPr>
          <w:sz w:val="20"/>
          <w:szCs w:val="20"/>
          <w:color w:val="auto"/>
        </w:rPr>
      </w:pPr>
    </w:p>
    <w:p>
      <w:pPr>
        <w:ind w:right="2139" w:firstLine="1361"/>
        <w:spacing w:after="0" w:line="289" w:lineRule="auto"/>
        <w:rPr>
          <w:sz w:val="20"/>
          <w:szCs w:val="20"/>
          <w:color w:val="auto"/>
        </w:rPr>
      </w:pPr>
      <w:r>
        <w:rPr>
          <w:rFonts w:ascii="Arial" w:cs="Arial" w:eastAsia="Arial" w:hAnsi="Arial"/>
          <w:sz w:val="16"/>
          <w:szCs w:val="16"/>
          <w:color w:val="auto"/>
        </w:rPr>
        <w:t>In connection with the separation of the Issuer from DreamWorks and the Issuer’s initial public offering in October 2004, certain members of DreamWorks formed DWA Escrow LLLP, a Delaware limited liability limited partnership (“DWA Escrow”). Pursuant to the Formation Agreement, dated as of October 27, 2004 (the “Formation Agreement”), such members of DreamWorks agreed to contribute a portion of the Issuer’s common stock they received in the separation of the Issuer from DreamWorks to DWA Escrow in exchange for partnership interests in DWA Escrow. DWA Escrow’s initial partners were M&amp;J K Dream Limited Partnership (“M&amp;J K Dream”), M&amp;J K B Limited Partnership (“M&amp;J K B”), DG-DW, L.P. (“DG-DW”), DW Investment II, Inc. (“DWI II”), DW Lips, L.P. (“DW Lips”), Lee</w:t>
      </w:r>
    </w:p>
    <w:p>
      <w:pPr>
        <w:spacing w:after="0" w:line="38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Page 12 of 17 Pages</w:t>
      </w:r>
    </w:p>
    <w:p>
      <w:pPr>
        <w:sectPr>
          <w:pgSz w:w="11900" w:h="16838" w:orient="portrait"/>
          <w:cols w:equalWidth="0" w:num="1">
            <w:col w:w="10219"/>
          </w:cols>
          <w:pgMar w:left="240" w:top="563" w:right="1440" w:bottom="1440" w:gutter="0" w:footer="0" w:header="0"/>
        </w:sectPr>
      </w:pPr>
    </w:p>
    <w:bookmarkStart w:id="12" w:name="page13"/>
    <w:bookmarkEnd w:id="12"/>
    <w:p>
      <w:pPr>
        <w:ind w:right="2359"/>
        <w:spacing w:after="0" w:line="332" w:lineRule="auto"/>
        <w:rPr>
          <w:sz w:val="20"/>
          <w:szCs w:val="20"/>
          <w:color w:val="auto"/>
        </w:rPr>
      </w:pPr>
      <w:r>
        <w:rPr>
          <w:rFonts w:ascii="Arial" w:cs="Arial" w:eastAsia="Arial" w:hAnsi="Arial"/>
          <w:sz w:val="16"/>
          <w:szCs w:val="16"/>
          <w:color w:val="auto"/>
        </w:rPr>
        <w:t>Entertainment L.L.C. (“Lee”) and Vivendi Universal Entertainment LLLP (“VUE”). M&amp;J K Dream, M&amp;J K B, DG-DW, DWI II, DW Lips and Lee are herein collectively referred to as the “Holdco Partners.”</w:t>
      </w:r>
    </w:p>
    <w:p>
      <w:pPr>
        <w:spacing w:after="0" w:line="139" w:lineRule="exact"/>
        <w:rPr>
          <w:sz w:val="20"/>
          <w:szCs w:val="20"/>
          <w:color w:val="auto"/>
        </w:rPr>
      </w:pPr>
    </w:p>
    <w:p>
      <w:pPr>
        <w:ind w:right="2139" w:firstLine="1361"/>
        <w:spacing w:after="0" w:line="285" w:lineRule="auto"/>
        <w:rPr>
          <w:sz w:val="20"/>
          <w:szCs w:val="20"/>
          <w:color w:val="auto"/>
        </w:rPr>
      </w:pPr>
      <w:r>
        <w:rPr>
          <w:rFonts w:ascii="Arial" w:cs="Arial" w:eastAsia="Arial" w:hAnsi="Arial"/>
          <w:sz w:val="16"/>
          <w:szCs w:val="16"/>
          <w:color w:val="auto"/>
        </w:rPr>
        <w:t>On January 31, 2006, in connection with the closing of the Acquisition, (i) VUE withdrew as a limited partner of DWA Escrow and its limited partnership interest was liquidated and (ii) DW LLC, Paramount and Viacom entered into a Subscription Agreement and Amendment of Limited Liability Limited Partnership Agreement (the “Subscription Agreement”) with DWA Escrow, the Issuer, DreamWorks and each of the Holdco Partners pursuant to which DW LLC (i) purchased a limited partnership interest in DWA Escrow and (ii) became a party to the Limited Liability Limited Partnership Agreement of DWA Escrow, dated as of October 27, 2004 (the “DWA Escrow LLLP Agreement”). In addition, pursuant to the Subscription Agreement, DW LLC, Paramount and Viacom agreed to be bound by certain provisions contained in the Formation Agreement, which provisions place certain restrictions on the ability of DW LLC, Paramount, Viacom and each of the Holdco Partners to dispose of, and to purchase, shares of Class A Stock, Issuer class B common stock and Issuer class C common stock (collectively, “Common Stock”). As a result of these restrictive provisions, each Reporting Person, each Holdco Partner and DWA Escrow may be deemed to share dispositive power over all other shares of Common Stock owned directly or indirectly by each of them. The total number of shares of Common Stock held of record by (i) each of the Holdco Partners, (ii) DWA Escrow, and (iii) each of the Reporting Persons is 61,511,884, which consists of:</w:t>
      </w:r>
    </w:p>
    <w:p>
      <w:pPr>
        <w:sectPr>
          <w:pgSz w:w="11900" w:h="16838" w:orient="portrait"/>
          <w:cols w:equalWidth="0" w:num="1">
            <w:col w:w="10219"/>
          </w:cols>
          <w:pgMar w:left="240" w:top="347" w:right="1440" w:bottom="1440" w:gutter="0" w:footer="0" w:header="0"/>
        </w:sectPr>
      </w:pP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139"/>
        <w:spacing w:after="0" w:line="268" w:lineRule="auto"/>
        <w:rPr>
          <w:sz w:val="20"/>
          <w:szCs w:val="20"/>
          <w:color w:val="auto"/>
        </w:rPr>
      </w:pPr>
      <w:r>
        <w:rPr>
          <w:rFonts w:ascii="Arial" w:cs="Arial" w:eastAsia="Arial" w:hAnsi="Arial"/>
          <w:sz w:val="18"/>
          <w:szCs w:val="18"/>
          <w:color w:val="auto"/>
        </w:rPr>
        <w:t>618,571 shares of Class A Restricted Stock and 577,040 shares of class B common stock held of record by Jeffrey Katzenberg, M&amp;J K B and M&amp;J K Dream;</w:t>
      </w:r>
    </w:p>
    <w:p>
      <w:pPr>
        <w:spacing w:after="0" w:line="186" w:lineRule="exact"/>
        <w:rPr>
          <w:sz w:val="20"/>
          <w:szCs w:val="20"/>
          <w:color w:val="auto"/>
        </w:rPr>
      </w:pPr>
    </w:p>
    <w:p>
      <w:pPr>
        <w:ind w:right="2499"/>
        <w:spacing w:after="0" w:line="268" w:lineRule="auto"/>
        <w:rPr>
          <w:sz w:val="20"/>
          <w:szCs w:val="20"/>
          <w:color w:val="auto"/>
        </w:rPr>
      </w:pPr>
      <w:r>
        <w:rPr>
          <w:rFonts w:ascii="Arial" w:cs="Arial" w:eastAsia="Arial" w:hAnsi="Arial"/>
          <w:sz w:val="18"/>
          <w:szCs w:val="18"/>
          <w:color w:val="auto"/>
        </w:rPr>
        <w:t>577,040 shares of class B common stock held of record by DG-DW, an entity controlled by David Geffen;</w:t>
      </w:r>
    </w:p>
    <w:p>
      <w:pPr>
        <w:spacing w:after="0" w:line="186" w:lineRule="exact"/>
        <w:rPr>
          <w:sz w:val="20"/>
          <w:szCs w:val="20"/>
          <w:color w:val="auto"/>
        </w:rPr>
      </w:pPr>
    </w:p>
    <w:p>
      <w:pPr>
        <w:ind w:right="2439"/>
        <w:spacing w:after="0" w:line="268" w:lineRule="auto"/>
        <w:rPr>
          <w:sz w:val="20"/>
          <w:szCs w:val="20"/>
          <w:color w:val="auto"/>
        </w:rPr>
      </w:pPr>
      <w:r>
        <w:rPr>
          <w:rFonts w:ascii="Arial" w:cs="Arial" w:eastAsia="Arial" w:hAnsi="Arial"/>
          <w:sz w:val="18"/>
          <w:szCs w:val="18"/>
          <w:color w:val="auto"/>
        </w:rPr>
        <w:t>7,726,076 shares of Class A Stock and one share of class C common stock held of record by DWI II;</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49,688,334 shares of class B common stock held of record by DWA Escrow;</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525,929 shares of Class A Stock held of record by DreamWorks L.L.C.;</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577,040 shares of Class A Stock held of record by DW Lips; and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1,221,853 shares of Class A Stock held of record by Lee.</w:t>
      </w:r>
    </w:p>
    <w:p>
      <w:pPr>
        <w:spacing w:after="0" w:line="225" w:lineRule="exact"/>
        <w:rPr>
          <w:sz w:val="20"/>
          <w:szCs w:val="20"/>
          <w:color w:val="auto"/>
        </w:rPr>
      </w:pPr>
    </w:p>
    <w:p>
      <w:pPr>
        <w:sectPr>
          <w:pgSz w:w="11900" w:h="16838" w:orient="portrait"/>
          <w:cols w:equalWidth="0" w:num="2">
            <w:col w:w="740" w:space="560"/>
            <w:col w:w="8919"/>
          </w:cols>
          <w:pgMar w:left="240" w:top="347" w:right="1440" w:bottom="1440" w:gutter="0" w:footer="0" w:header="0"/>
          <w:type w:val="continuous"/>
        </w:sectPr>
      </w:pPr>
    </w:p>
    <w:p>
      <w:pPr>
        <w:spacing w:after="0" w:line="148" w:lineRule="exact"/>
        <w:rPr>
          <w:sz w:val="20"/>
          <w:szCs w:val="20"/>
          <w:color w:val="auto"/>
        </w:rPr>
      </w:pPr>
    </w:p>
    <w:p>
      <w:pPr>
        <w:ind w:right="2139" w:firstLine="1374"/>
        <w:spacing w:after="0" w:line="289" w:lineRule="auto"/>
        <w:rPr>
          <w:sz w:val="20"/>
          <w:szCs w:val="20"/>
          <w:color w:val="auto"/>
        </w:rPr>
      </w:pPr>
      <w:r>
        <w:rPr>
          <w:rFonts w:ascii="Arial" w:cs="Arial" w:eastAsia="Arial" w:hAnsi="Arial"/>
          <w:sz w:val="16"/>
          <w:szCs w:val="16"/>
          <w:color w:val="auto"/>
        </w:rPr>
        <w:t>Due to the relationship of the Reporting Persons described in Item 2 hereof and the restrictive provisions of the Formation Agreement described in this Item 4, each of the Reporting Persons may be deemed to share with (i) each of the other Reporting Persons, (ii) each of the Holdco Partners and (iii) DWA Escrow power to dispose or direct the disposition of 61,511,884 shares of Common Stock (representing 59.7% of the Class A Stock). Each of the Reporting Persons expressly disclaims beneficial ownership of all shares of Common Stock owned by DWA Escrow and by each of the Holdco Partners, and the inclusion of such shares in this Statement shall not be deemed an admission of beneficial ownership of any of the reported shares for purposes of Section 13(d) or 13(g) of the Securities Exchange Act of 1934, as amended, or for any other purpose.</w:t>
      </w:r>
    </w:p>
    <w:p>
      <w:pPr>
        <w:spacing w:after="0" w:line="172" w:lineRule="exact"/>
        <w:rPr>
          <w:sz w:val="20"/>
          <w:szCs w:val="20"/>
          <w:color w:val="auto"/>
        </w:rPr>
      </w:pPr>
    </w:p>
    <w:p>
      <w:pPr>
        <w:ind w:right="2179" w:firstLine="1374"/>
        <w:spacing w:after="0" w:line="268" w:lineRule="auto"/>
        <w:rPr>
          <w:sz w:val="20"/>
          <w:szCs w:val="20"/>
          <w:color w:val="auto"/>
        </w:rPr>
      </w:pPr>
      <w:r>
        <w:rPr>
          <w:rFonts w:ascii="Arial" w:cs="Arial" w:eastAsia="Arial" w:hAnsi="Arial"/>
          <w:sz w:val="18"/>
          <w:szCs w:val="18"/>
          <w:color w:val="auto"/>
        </w:rPr>
        <w:t>The calculation of all foregoing percentages is based on the number of shares of Class A Stock disclosed as outstanding as of October 31, 2005 by the Issuer in its quarterly</w:t>
      </w:r>
    </w:p>
    <w:p>
      <w:pPr>
        <w:spacing w:after="0" w:line="200" w:lineRule="exact"/>
        <w:rPr>
          <w:sz w:val="20"/>
          <w:szCs w:val="20"/>
          <w:color w:val="auto"/>
        </w:rPr>
      </w:pPr>
    </w:p>
    <w:p>
      <w:pPr>
        <w:spacing w:after="0" w:line="20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Page 13 of 17 Pages</w:t>
      </w:r>
    </w:p>
    <w:p>
      <w:pPr>
        <w:sectPr>
          <w:pgSz w:w="11900" w:h="16838" w:orient="portrait"/>
          <w:cols w:equalWidth="0" w:num="1">
            <w:col w:w="10219"/>
          </w:cols>
          <w:pgMar w:left="240" w:top="347" w:right="1440" w:bottom="1440" w:gutter="0" w:footer="0" w:header="0"/>
          <w:type w:val="continuous"/>
        </w:sectPr>
      </w:pPr>
    </w:p>
    <w:bookmarkStart w:id="13" w:name="page14"/>
    <w:bookmarkEnd w:id="13"/>
    <w:p>
      <w:pPr>
        <w:ind w:right="2219"/>
        <w:spacing w:after="0" w:line="289" w:lineRule="auto"/>
        <w:rPr>
          <w:sz w:val="20"/>
          <w:szCs w:val="20"/>
          <w:color w:val="auto"/>
        </w:rPr>
      </w:pPr>
      <w:r>
        <w:rPr>
          <w:rFonts w:ascii="Arial" w:cs="Arial" w:eastAsia="Arial" w:hAnsi="Arial"/>
          <w:sz w:val="16"/>
          <w:szCs w:val="16"/>
          <w:color w:val="auto"/>
        </w:rPr>
        <w:t>report on Form 10-Q for the quarterly period ended September 30, 2005, and filed with the Commission on November 14, 2005. For purposes of calculating the foregoing percentages, the aggregate of 50,842,414 shares of class B common stock have been deemed to be outstanding shares of Class A Stock in accordance with Rule 13d-3(d)(1) of the Securities Exchange Act of 1934. Shares of Issuer class B common stock are immediately convertible into shares of Class A Stock on a one-for-one basis. All information in this Statement regarding the number of shares of Common Stock beneficially owned by the Holdco Partners and by DWA Escrow is based on the Schedules 13G filed by each of the Holdco Partners and by DWA Escrow with the Commission on February 14, 2005 (collectively, the “Holdco Schedules 13G”).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31" w:lineRule="exact"/>
        <w:rPr>
          <w:sz w:val="20"/>
          <w:szCs w:val="20"/>
          <w:color w:val="auto"/>
        </w:rPr>
      </w:pPr>
    </w:p>
    <w:p>
      <w:pPr>
        <w:jc w:val="both"/>
        <w:ind w:right="2299" w:firstLine="1387"/>
        <w:spacing w:after="0" w:line="370" w:lineRule="auto"/>
        <w:rPr>
          <w:sz w:val="20"/>
          <w:szCs w:val="20"/>
          <w:color w:val="auto"/>
        </w:rPr>
      </w:pPr>
      <w:r>
        <w:rPr>
          <w:rFonts w:ascii="Arial" w:cs="Arial" w:eastAsia="Arial" w:hAnsi="Arial"/>
          <w:sz w:val="15"/>
          <w:szCs w:val="15"/>
          <w:color w:val="auto"/>
        </w:rPr>
        <w:t>If this statement is being filed to report the fact that as of the date hereof the reporting person has ceased to be the beneficial owner of more than five percent of the class of securities, check the following [ ].</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368" w:lineRule="exact"/>
        <w:rPr>
          <w:sz w:val="20"/>
          <w:szCs w:val="20"/>
          <w:color w:val="auto"/>
        </w:rPr>
      </w:pPr>
    </w:p>
    <w:p>
      <w:pPr>
        <w:ind w:left="780" w:right="2239" w:hanging="777"/>
        <w:spacing w:after="0" w:line="275"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 of the Group.</w:t>
      </w:r>
    </w:p>
    <w:p>
      <w:pPr>
        <w:spacing w:after="0" w:line="231" w:lineRule="exact"/>
        <w:rPr>
          <w:sz w:val="20"/>
          <w:szCs w:val="20"/>
          <w:color w:val="auto"/>
        </w:rPr>
      </w:pPr>
    </w:p>
    <w:p>
      <w:pPr>
        <w:ind w:right="2239" w:firstLine="1297"/>
        <w:spacing w:after="0" w:line="370" w:lineRule="auto"/>
        <w:rPr>
          <w:sz w:val="20"/>
          <w:szCs w:val="20"/>
          <w:color w:val="auto"/>
        </w:rPr>
      </w:pPr>
      <w:r>
        <w:rPr>
          <w:rFonts w:ascii="Arial" w:cs="Arial" w:eastAsia="Arial" w:hAnsi="Arial"/>
          <w:sz w:val="15"/>
          <w:szCs w:val="15"/>
          <w:color w:val="auto"/>
        </w:rPr>
        <w:t>Based on the Holdco Schedules 13G, the following stockholders are members of a group based on voting and disposition arrangements in the Formation Agreement and the DWA Escrow LLLP Agreement:</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M&amp;J K B Limited Partnership</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M&amp;J K Dream Limited Partnership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DG-DW,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DW Lips, 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DW Investment II,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LEE Entertainment, L.L.C.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DWA Escrow LLLP</w:t>
      </w:r>
    </w:p>
    <w:p>
      <w:pPr>
        <w:spacing w:after="0" w:line="219" w:lineRule="exact"/>
        <w:rPr>
          <w:sz w:val="20"/>
          <w:szCs w:val="20"/>
          <w:color w:val="auto"/>
        </w:rPr>
      </w:pPr>
    </w:p>
    <w:p>
      <w:pPr>
        <w:ind w:right="2239" w:firstLine="1361"/>
        <w:spacing w:after="0" w:line="370" w:lineRule="auto"/>
        <w:rPr>
          <w:sz w:val="20"/>
          <w:szCs w:val="20"/>
          <w:color w:val="auto"/>
        </w:rPr>
      </w:pPr>
      <w:r>
        <w:rPr>
          <w:rFonts w:ascii="Arial" w:cs="Arial" w:eastAsia="Arial" w:hAnsi="Arial"/>
          <w:sz w:val="15"/>
          <w:szCs w:val="15"/>
          <w:color w:val="auto"/>
        </w:rPr>
        <w:t>On January 31, 2006, as a result of the closing of the Acquisition and based on the restrictions on dispositions in the Subscription Agreement, each Reporting Person became a member of such group.</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Page 14 of 17 Pages</w:t>
      </w:r>
    </w:p>
    <w:p>
      <w:pPr>
        <w:sectPr>
          <w:pgSz w:w="11900" w:h="16838" w:orient="portrait"/>
          <w:cols w:equalWidth="0" w:num="1">
            <w:col w:w="10219"/>
          </w:cols>
          <w:pgMar w:left="240" w:top="347" w:right="1440"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10. Certification.</w:t>
      </w:r>
    </w:p>
    <w:p>
      <w:pPr>
        <w:spacing w:after="0" w:line="231" w:lineRule="exact"/>
        <w:rPr>
          <w:sz w:val="20"/>
          <w:szCs w:val="20"/>
          <w:color w:val="auto"/>
        </w:rPr>
      </w:pPr>
    </w:p>
    <w:p>
      <w:pPr>
        <w:ind w:right="2239" w:firstLine="1374"/>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Page 15 of 17 Pages</w:t>
      </w:r>
    </w:p>
    <w:p>
      <w:pPr>
        <w:sectPr>
          <w:pgSz w:w="11900" w:h="16838" w:orient="portrait"/>
          <w:cols w:equalWidth="0" w:num="1">
            <w:col w:w="10219"/>
          </w:cols>
          <w:pgMar w:left="240" w:top="557" w:right="1440" w:bottom="1440" w:gutter="0" w:footer="0" w:header="0"/>
        </w:sectPr>
      </w:pPr>
    </w:p>
    <w:bookmarkStart w:id="15" w:name="page16"/>
    <w:bookmarkEnd w:id="15"/>
    <w:p>
      <w:pPr>
        <w:ind w:left="3540"/>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899" w:firstLine="1297"/>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10, 2006</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DREAMWORKS L.L.C.</w:t>
      </w:r>
    </w:p>
    <w:p>
      <w:pPr>
        <w:spacing w:after="0" w:line="158" w:lineRule="exact"/>
        <w:rPr>
          <w:sz w:val="20"/>
          <w:szCs w:val="20"/>
          <w:color w:val="auto"/>
        </w:rPr>
      </w:pPr>
    </w:p>
    <w:tbl>
      <w:tblPr>
        <w:tblLayout w:type="fixed"/>
        <w:tblInd w:w="376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ind w:left="140"/>
              <w:spacing w:after="0"/>
              <w:rPr>
                <w:sz w:val="20"/>
                <w:szCs w:val="20"/>
                <w:color w:val="auto"/>
              </w:rPr>
            </w:pPr>
            <w:r>
              <w:rPr>
                <w:rFonts w:ascii="Arial" w:cs="Arial" w:eastAsia="Arial" w:hAnsi="Arial"/>
                <w:sz w:val="18"/>
                <w:szCs w:val="18"/>
                <w:color w:val="auto"/>
              </w:rPr>
              <w:t>/s/ Brian Edwards</w:t>
            </w:r>
          </w:p>
        </w:tc>
      </w:tr>
      <w:tr>
        <w:trPr>
          <w:trHeight w:val="110"/>
        </w:trPr>
        <w:tc>
          <w:tcPr>
            <w:tcW w:w="70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Pr>
          <w:p>
            <w:pPr>
              <w:ind w:left="40"/>
              <w:spacing w:after="0"/>
              <w:rPr>
                <w:sz w:val="20"/>
                <w:szCs w:val="20"/>
                <w:color w:val="auto"/>
              </w:rPr>
            </w:pPr>
            <w:r>
              <w:rPr>
                <w:rFonts w:ascii="Arial" w:cs="Arial" w:eastAsia="Arial" w:hAnsi="Arial"/>
                <w:sz w:val="18"/>
                <w:szCs w:val="18"/>
                <w:color w:val="auto"/>
              </w:rPr>
              <w:t>Brian Edwards</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80"/>
              <w:spacing w:after="0"/>
              <w:rPr>
                <w:sz w:val="20"/>
                <w:szCs w:val="20"/>
                <w:color w:val="auto"/>
              </w:rPr>
            </w:pPr>
            <w:r>
              <w:rPr>
                <w:rFonts w:ascii="Arial" w:cs="Arial" w:eastAsia="Arial" w:hAnsi="Arial"/>
                <w:sz w:val="18"/>
                <w:szCs w:val="18"/>
                <w:color w:val="auto"/>
              </w:rPr>
              <w:t>Vice President</w:t>
            </w:r>
          </w:p>
        </w:tc>
      </w:tr>
      <w:tr>
        <w:trPr>
          <w:trHeight w:val="513"/>
        </w:trPr>
        <w:tc>
          <w:tcPr>
            <w:tcW w:w="4800" w:type="dxa"/>
            <w:vAlign w:val="bottom"/>
            <w:gridSpan w:val="2"/>
          </w:tcPr>
          <w:p>
            <w:pPr>
              <w:spacing w:after="0"/>
              <w:rPr>
                <w:sz w:val="20"/>
                <w:szCs w:val="20"/>
                <w:color w:val="auto"/>
              </w:rPr>
            </w:pPr>
            <w:r>
              <w:rPr>
                <w:rFonts w:ascii="Arial" w:cs="Arial" w:eastAsia="Arial" w:hAnsi="Arial"/>
                <w:sz w:val="18"/>
                <w:szCs w:val="18"/>
                <w:color w:val="auto"/>
              </w:rPr>
              <w:t>DW ONE CORP.</w:t>
            </w:r>
          </w:p>
        </w:tc>
      </w:tr>
      <w:tr>
        <w:trPr>
          <w:trHeight w:val="365"/>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jc w:val="center"/>
              <w:ind w:right="2132"/>
              <w:spacing w:after="0"/>
              <w:rPr>
                <w:sz w:val="20"/>
                <w:szCs w:val="20"/>
                <w:color w:val="auto"/>
              </w:rPr>
            </w:pPr>
            <w:r>
              <w:rPr>
                <w:rFonts w:ascii="Arial" w:cs="Arial" w:eastAsia="Arial" w:hAnsi="Arial"/>
                <w:sz w:val="18"/>
                <w:szCs w:val="18"/>
                <w:color w:val="auto"/>
                <w:w w:val="90"/>
              </w:rPr>
              <w:t>/s/ Michael D. Fricklas</w:t>
            </w:r>
          </w:p>
        </w:tc>
      </w:tr>
      <w:tr>
        <w:trPr>
          <w:trHeight w:val="110"/>
        </w:trPr>
        <w:tc>
          <w:tcPr>
            <w:tcW w:w="70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Pr>
          <w:p>
            <w:pPr>
              <w:ind w:left="40"/>
              <w:spacing w:after="0"/>
              <w:rPr>
                <w:sz w:val="20"/>
                <w:szCs w:val="20"/>
                <w:color w:val="auto"/>
              </w:rPr>
            </w:pPr>
            <w:r>
              <w:rPr>
                <w:rFonts w:ascii="Arial" w:cs="Arial" w:eastAsia="Arial" w:hAnsi="Arial"/>
                <w:sz w:val="18"/>
                <w:szCs w:val="18"/>
                <w:color w:val="auto"/>
              </w:rPr>
              <w:t>Michael D. Fricklas</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right="2092"/>
              <w:spacing w:after="0"/>
              <w:rPr>
                <w:sz w:val="20"/>
                <w:szCs w:val="20"/>
                <w:color w:val="auto"/>
              </w:rPr>
            </w:pPr>
            <w:r>
              <w:rPr>
                <w:rFonts w:ascii="Arial" w:cs="Arial" w:eastAsia="Arial" w:hAnsi="Arial"/>
                <w:sz w:val="18"/>
                <w:szCs w:val="18"/>
                <w:color w:val="auto"/>
                <w:w w:val="88"/>
              </w:rPr>
              <w:t>Executive Vice President</w:t>
            </w:r>
          </w:p>
        </w:tc>
      </w:tr>
      <w:tr>
        <w:trPr>
          <w:trHeight w:val="513"/>
        </w:trPr>
        <w:tc>
          <w:tcPr>
            <w:tcW w:w="4800" w:type="dxa"/>
            <w:vAlign w:val="bottom"/>
            <w:gridSpan w:val="2"/>
          </w:tcPr>
          <w:p>
            <w:pPr>
              <w:spacing w:after="0"/>
              <w:rPr>
                <w:sz w:val="20"/>
                <w:szCs w:val="20"/>
                <w:color w:val="auto"/>
              </w:rPr>
            </w:pPr>
            <w:r>
              <w:rPr>
                <w:rFonts w:ascii="Arial" w:cs="Arial" w:eastAsia="Arial" w:hAnsi="Arial"/>
                <w:sz w:val="18"/>
                <w:szCs w:val="18"/>
                <w:color w:val="auto"/>
              </w:rPr>
              <w:t>DW TWO CORP.</w:t>
            </w:r>
          </w:p>
        </w:tc>
      </w:tr>
      <w:tr>
        <w:trPr>
          <w:trHeight w:val="365"/>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jc w:val="center"/>
              <w:ind w:right="2132"/>
              <w:spacing w:after="0"/>
              <w:rPr>
                <w:sz w:val="20"/>
                <w:szCs w:val="20"/>
                <w:color w:val="auto"/>
              </w:rPr>
            </w:pPr>
            <w:r>
              <w:rPr>
                <w:rFonts w:ascii="Arial" w:cs="Arial" w:eastAsia="Arial" w:hAnsi="Arial"/>
                <w:sz w:val="18"/>
                <w:szCs w:val="18"/>
                <w:color w:val="auto"/>
                <w:w w:val="90"/>
              </w:rPr>
              <w:t>/s/ Michael D. Fricklas</w:t>
            </w:r>
          </w:p>
        </w:tc>
      </w:tr>
      <w:tr>
        <w:trPr>
          <w:trHeight w:val="110"/>
        </w:trPr>
        <w:tc>
          <w:tcPr>
            <w:tcW w:w="70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Pr>
          <w:p>
            <w:pPr>
              <w:ind w:left="40"/>
              <w:spacing w:after="0"/>
              <w:rPr>
                <w:sz w:val="20"/>
                <w:szCs w:val="20"/>
                <w:color w:val="auto"/>
              </w:rPr>
            </w:pPr>
            <w:r>
              <w:rPr>
                <w:rFonts w:ascii="Arial" w:cs="Arial" w:eastAsia="Arial" w:hAnsi="Arial"/>
                <w:sz w:val="18"/>
                <w:szCs w:val="18"/>
                <w:color w:val="auto"/>
              </w:rPr>
              <w:t>Michael D. Fricklas</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right="2092"/>
              <w:spacing w:after="0"/>
              <w:rPr>
                <w:sz w:val="20"/>
                <w:szCs w:val="20"/>
                <w:color w:val="auto"/>
              </w:rPr>
            </w:pPr>
            <w:r>
              <w:rPr>
                <w:rFonts w:ascii="Arial" w:cs="Arial" w:eastAsia="Arial" w:hAnsi="Arial"/>
                <w:sz w:val="18"/>
                <w:szCs w:val="18"/>
                <w:color w:val="auto"/>
                <w:w w:val="88"/>
              </w:rPr>
              <w:t>Executive Vice President</w:t>
            </w:r>
          </w:p>
        </w:tc>
      </w:tr>
      <w:tr>
        <w:trPr>
          <w:trHeight w:val="513"/>
        </w:trPr>
        <w:tc>
          <w:tcPr>
            <w:tcW w:w="700" w:type="dxa"/>
            <w:vAlign w:val="bottom"/>
          </w:tcPr>
          <w:p>
            <w:pPr>
              <w:spacing w:after="0"/>
              <w:rPr>
                <w:sz w:val="20"/>
                <w:szCs w:val="20"/>
                <w:color w:val="auto"/>
              </w:rPr>
            </w:pPr>
            <w:r>
              <w:rPr>
                <w:rFonts w:ascii="Arial" w:cs="Arial" w:eastAsia="Arial" w:hAnsi="Arial"/>
                <w:sz w:val="18"/>
                <w:szCs w:val="18"/>
                <w:color w:val="auto"/>
                <w:w w:val="99"/>
              </w:rPr>
              <w:t>DW LLC</w:t>
            </w:r>
          </w:p>
        </w:tc>
        <w:tc>
          <w:tcPr>
            <w:tcW w:w="4100" w:type="dxa"/>
            <w:vAlign w:val="bottom"/>
          </w:tcPr>
          <w:p>
            <w:pPr>
              <w:spacing w:after="0"/>
              <w:rPr>
                <w:sz w:val="24"/>
                <w:szCs w:val="24"/>
                <w:color w:val="auto"/>
              </w:rPr>
            </w:pPr>
          </w:p>
        </w:tc>
      </w:tr>
      <w:tr>
        <w:trPr>
          <w:trHeight w:val="365"/>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jc w:val="center"/>
              <w:ind w:right="2132"/>
              <w:spacing w:after="0"/>
              <w:rPr>
                <w:sz w:val="20"/>
                <w:szCs w:val="20"/>
                <w:color w:val="auto"/>
              </w:rPr>
            </w:pPr>
            <w:r>
              <w:rPr>
                <w:rFonts w:ascii="Arial" w:cs="Arial" w:eastAsia="Arial" w:hAnsi="Arial"/>
                <w:sz w:val="18"/>
                <w:szCs w:val="18"/>
                <w:color w:val="auto"/>
                <w:w w:val="90"/>
              </w:rPr>
              <w:t>/s/ Michael D. Fricklas</w:t>
            </w:r>
          </w:p>
        </w:tc>
      </w:tr>
      <w:tr>
        <w:trPr>
          <w:trHeight w:val="110"/>
        </w:trPr>
        <w:tc>
          <w:tcPr>
            <w:tcW w:w="70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Pr>
          <w:p>
            <w:pPr>
              <w:ind w:left="40"/>
              <w:spacing w:after="0"/>
              <w:rPr>
                <w:sz w:val="20"/>
                <w:szCs w:val="20"/>
                <w:color w:val="auto"/>
              </w:rPr>
            </w:pPr>
            <w:r>
              <w:rPr>
                <w:rFonts w:ascii="Arial" w:cs="Arial" w:eastAsia="Arial" w:hAnsi="Arial"/>
                <w:sz w:val="18"/>
                <w:szCs w:val="18"/>
                <w:color w:val="auto"/>
              </w:rPr>
              <w:t>Michael D. Fricklas</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right="2092"/>
              <w:spacing w:after="0"/>
              <w:rPr>
                <w:sz w:val="20"/>
                <w:szCs w:val="20"/>
                <w:color w:val="auto"/>
              </w:rPr>
            </w:pPr>
            <w:r>
              <w:rPr>
                <w:rFonts w:ascii="Arial" w:cs="Arial" w:eastAsia="Arial" w:hAnsi="Arial"/>
                <w:sz w:val="18"/>
                <w:szCs w:val="18"/>
                <w:color w:val="auto"/>
                <w:w w:val="88"/>
              </w:rPr>
              <w:t>Executive Vice President</w:t>
            </w:r>
          </w:p>
        </w:tc>
      </w:tr>
    </w:tbl>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VIACOM INTERNATIONAL INC.</w:t>
      </w:r>
    </w:p>
    <w:p>
      <w:pPr>
        <w:spacing w:after="0" w:line="158" w:lineRule="exact"/>
        <w:rPr>
          <w:sz w:val="20"/>
          <w:szCs w:val="20"/>
          <w:color w:val="auto"/>
        </w:rPr>
      </w:pPr>
    </w:p>
    <w:tbl>
      <w:tblPr>
        <w:tblLayout w:type="fixed"/>
        <w:tblInd w:w="37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Pr>
          <w:p>
            <w:pPr>
              <w:ind w:left="240"/>
              <w:spacing w:after="0"/>
              <w:rPr>
                <w:sz w:val="20"/>
                <w:szCs w:val="20"/>
                <w:color w:val="auto"/>
              </w:rPr>
            </w:pPr>
            <w:r>
              <w:rPr>
                <w:rFonts w:ascii="Arial" w:cs="Arial" w:eastAsia="Arial" w:hAnsi="Arial"/>
                <w:sz w:val="18"/>
                <w:szCs w:val="18"/>
                <w:color w:val="auto"/>
              </w:rPr>
              <w:t>/s/ Michael D. Fricklas</w:t>
            </w:r>
          </w:p>
        </w:tc>
      </w:tr>
      <w:tr>
        <w:trPr>
          <w:trHeight w:val="110"/>
        </w:trPr>
        <w:tc>
          <w:tcPr>
            <w:tcW w:w="600" w:type="dxa"/>
            <w:vAlign w:val="bottom"/>
            <w:tcBorders>
              <w:bottom w:val="single" w:sz="8" w:color="808080"/>
            </w:tcBorders>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Michael D. Fricklas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Page 16 of 17 Pages</w:t>
      </w:r>
    </w:p>
    <w:p>
      <w:pPr>
        <w:sectPr>
          <w:pgSz w:w="11900" w:h="16838" w:orient="portrait"/>
          <w:cols w:equalWidth="0" w:num="1">
            <w:col w:w="10219"/>
          </w:cols>
          <w:pgMar w:left="240" w:top="557" w:right="1440" w:bottom="1440" w:gutter="0" w:footer="0" w:header="0"/>
        </w:sectPr>
      </w:pPr>
    </w:p>
    <w:bookmarkStart w:id="16" w:name="page17"/>
    <w:bookmarkEnd w:id="16"/>
    <w:p>
      <w:pPr>
        <w:ind w:left="2560"/>
        <w:spacing w:after="0"/>
        <w:rPr>
          <w:sz w:val="20"/>
          <w:szCs w:val="20"/>
          <w:color w:val="auto"/>
        </w:rPr>
      </w:pPr>
      <w:r>
        <w:rPr>
          <w:rFonts w:ascii="Arial" w:cs="Arial" w:eastAsia="Arial" w:hAnsi="Arial"/>
          <w:sz w:val="18"/>
          <w:szCs w:val="18"/>
          <w:color w:val="auto"/>
        </w:rPr>
        <w:t>VIACOM INC.</w:t>
      </w:r>
    </w:p>
    <w:p>
      <w:pPr>
        <w:spacing w:after="0" w:line="158" w:lineRule="exact"/>
        <w:rPr>
          <w:sz w:val="20"/>
          <w:szCs w:val="20"/>
          <w:color w:val="auto"/>
        </w:rPr>
      </w:pPr>
    </w:p>
    <w:tbl>
      <w:tblPr>
        <w:tblLayout w:type="fixed"/>
        <w:tblInd w:w="25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Pr>
          <w:p>
            <w:pPr>
              <w:ind w:left="240"/>
              <w:spacing w:after="0"/>
              <w:rPr>
                <w:sz w:val="20"/>
                <w:szCs w:val="20"/>
                <w:color w:val="auto"/>
              </w:rPr>
            </w:pPr>
            <w:r>
              <w:rPr>
                <w:rFonts w:ascii="Arial" w:cs="Arial" w:eastAsia="Arial" w:hAnsi="Arial"/>
                <w:sz w:val="18"/>
                <w:szCs w:val="18"/>
                <w:color w:val="auto"/>
              </w:rPr>
              <w:t>/s/ Michael D. Fricklas</w:t>
            </w:r>
          </w:p>
        </w:tc>
      </w:tr>
      <w:tr>
        <w:trPr>
          <w:trHeight w:val="110"/>
        </w:trPr>
        <w:tc>
          <w:tcPr>
            <w:tcW w:w="600" w:type="dxa"/>
            <w:vAlign w:val="bottom"/>
            <w:tcBorders>
              <w:bottom w:val="single" w:sz="8" w:color="808080"/>
            </w:tcBorders>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Michael D. Fricklas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80"/>
              <w:spacing w:after="0"/>
              <w:rPr>
                <w:sz w:val="20"/>
                <w:szCs w:val="20"/>
                <w:color w:val="auto"/>
              </w:rPr>
            </w:pPr>
            <w:r>
              <w:rPr>
                <w:rFonts w:ascii="Arial" w:cs="Arial" w:eastAsia="Arial" w:hAnsi="Arial"/>
                <w:sz w:val="18"/>
                <w:szCs w:val="18"/>
                <w:color w:val="auto"/>
              </w:rPr>
              <w:t>Executive Vice President, General Counsel</w:t>
            </w:r>
          </w:p>
        </w:tc>
      </w:tr>
      <w:tr>
        <w:trPr>
          <w:trHeight w:val="222"/>
        </w:trPr>
        <w:tc>
          <w:tcPr>
            <w:tcW w:w="600" w:type="dxa"/>
            <w:vAlign w:val="bottom"/>
          </w:tcPr>
          <w:p>
            <w:pPr>
              <w:spacing w:after="0"/>
              <w:rPr>
                <w:sz w:val="19"/>
                <w:szCs w:val="19"/>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and Secretary</w:t>
            </w:r>
          </w:p>
        </w:tc>
      </w:tr>
      <w:tr>
        <w:trPr>
          <w:trHeight w:val="513"/>
        </w:trPr>
        <w:tc>
          <w:tcPr>
            <w:tcW w:w="4800" w:type="dxa"/>
            <w:vAlign w:val="bottom"/>
            <w:gridSpan w:val="2"/>
          </w:tcPr>
          <w:p>
            <w:pPr>
              <w:spacing w:after="0"/>
              <w:rPr>
                <w:sz w:val="20"/>
                <w:szCs w:val="20"/>
                <w:color w:val="auto"/>
              </w:rPr>
            </w:pPr>
            <w:r>
              <w:rPr>
                <w:rFonts w:ascii="Arial" w:cs="Arial" w:eastAsia="Arial" w:hAnsi="Arial"/>
                <w:sz w:val="18"/>
                <w:szCs w:val="18"/>
                <w:color w:val="auto"/>
              </w:rPr>
              <w:t>NAIRI, INC.</w:t>
            </w:r>
          </w:p>
        </w:tc>
      </w:tr>
      <w:tr>
        <w:trPr>
          <w:trHeight w:val="36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Pr>
          <w:p>
            <w:pPr>
              <w:ind w:left="240"/>
              <w:spacing w:after="0"/>
              <w:rPr>
                <w:sz w:val="20"/>
                <w:szCs w:val="20"/>
                <w:color w:val="auto"/>
              </w:rPr>
            </w:pPr>
            <w:r>
              <w:rPr>
                <w:rFonts w:ascii="Arial" w:cs="Arial" w:eastAsia="Arial" w:hAnsi="Arial"/>
                <w:sz w:val="18"/>
                <w:szCs w:val="18"/>
                <w:color w:val="auto"/>
              </w:rPr>
              <w:t>/s/ Sumner M. Redstone</w:t>
            </w:r>
          </w:p>
        </w:tc>
      </w:tr>
      <w:tr>
        <w:trPr>
          <w:trHeight w:val="110"/>
        </w:trPr>
        <w:tc>
          <w:tcPr>
            <w:tcW w:w="600" w:type="dxa"/>
            <w:vAlign w:val="bottom"/>
            <w:tcBorders>
              <w:bottom w:val="single" w:sz="8" w:color="808080"/>
            </w:tcBorders>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Sumner M. Redstone</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80"/>
              <w:spacing w:after="0"/>
              <w:rPr>
                <w:sz w:val="20"/>
                <w:szCs w:val="20"/>
                <w:color w:val="auto"/>
              </w:rPr>
            </w:pPr>
            <w:r>
              <w:rPr>
                <w:rFonts w:ascii="Arial" w:cs="Arial" w:eastAsia="Arial" w:hAnsi="Arial"/>
                <w:sz w:val="18"/>
                <w:szCs w:val="18"/>
                <w:color w:val="auto"/>
              </w:rPr>
              <w:t>Chairman and President</w:t>
            </w:r>
          </w:p>
        </w:tc>
      </w:tr>
      <w:tr>
        <w:trPr>
          <w:trHeight w:val="513"/>
        </w:trPr>
        <w:tc>
          <w:tcPr>
            <w:tcW w:w="4800" w:type="dxa"/>
            <w:vAlign w:val="bottom"/>
            <w:gridSpan w:val="2"/>
          </w:tcPr>
          <w:p>
            <w:pPr>
              <w:spacing w:after="0"/>
              <w:rPr>
                <w:sz w:val="20"/>
                <w:szCs w:val="20"/>
                <w:color w:val="auto"/>
              </w:rPr>
            </w:pPr>
            <w:r>
              <w:rPr>
                <w:rFonts w:ascii="Arial" w:cs="Arial" w:eastAsia="Arial" w:hAnsi="Arial"/>
                <w:sz w:val="18"/>
                <w:szCs w:val="18"/>
                <w:color w:val="auto"/>
              </w:rPr>
              <w:t>NATIONAL AMUSEMENTS, INC.</w:t>
            </w:r>
          </w:p>
        </w:tc>
      </w:tr>
      <w:tr>
        <w:trPr>
          <w:trHeight w:val="36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Pr>
          <w:p>
            <w:pPr>
              <w:ind w:left="240"/>
              <w:spacing w:after="0"/>
              <w:rPr>
                <w:sz w:val="20"/>
                <w:szCs w:val="20"/>
                <w:color w:val="auto"/>
              </w:rPr>
            </w:pPr>
            <w:r>
              <w:rPr>
                <w:rFonts w:ascii="Arial" w:cs="Arial" w:eastAsia="Arial" w:hAnsi="Arial"/>
                <w:sz w:val="18"/>
                <w:szCs w:val="18"/>
                <w:color w:val="auto"/>
              </w:rPr>
              <w:t>/s/ Sumner M. Redstone</w:t>
            </w:r>
          </w:p>
        </w:tc>
      </w:tr>
      <w:tr>
        <w:trPr>
          <w:trHeight w:val="110"/>
        </w:trPr>
        <w:tc>
          <w:tcPr>
            <w:tcW w:w="600" w:type="dxa"/>
            <w:vAlign w:val="bottom"/>
            <w:tcBorders>
              <w:bottom w:val="single" w:sz="8" w:color="808080"/>
            </w:tcBorders>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Sumner M. Redstone</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80"/>
              <w:spacing w:after="0"/>
              <w:rPr>
                <w:sz w:val="20"/>
                <w:szCs w:val="20"/>
                <w:color w:val="auto"/>
              </w:rPr>
            </w:pPr>
            <w:r>
              <w:rPr>
                <w:rFonts w:ascii="Arial" w:cs="Arial" w:eastAsia="Arial" w:hAnsi="Arial"/>
                <w:sz w:val="18"/>
                <w:szCs w:val="18"/>
                <w:color w:val="auto"/>
              </w:rPr>
              <w:t>Chairman and Chief Executive Officer</w:t>
            </w:r>
          </w:p>
        </w:tc>
      </w:tr>
    </w:tbl>
    <w:p>
      <w:pPr>
        <w:spacing w:after="0" w:line="29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80010</wp:posOffset>
            </wp:positionV>
            <wp:extent cx="30441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19" w:lineRule="exact"/>
        <w:rPr>
          <w:sz w:val="20"/>
          <w:szCs w:val="20"/>
          <w:color w:val="auto"/>
        </w:rPr>
      </w:pPr>
    </w:p>
    <w:p>
      <w:pPr>
        <w:ind w:left="2560"/>
        <w:spacing w:after="0"/>
        <w:tabs>
          <w:tab w:leader="none" w:pos="3280" w:val="left"/>
        </w:tabs>
        <w:rPr>
          <w:sz w:val="20"/>
          <w:szCs w:val="20"/>
          <w:color w:val="auto"/>
        </w:rPr>
      </w:pPr>
      <w:r>
        <w:rPr>
          <w:rFonts w:ascii="Arial" w:cs="Arial" w:eastAsia="Arial" w:hAnsi="Arial"/>
          <w:sz w:val="18"/>
          <w:szCs w:val="18"/>
          <w:color w:val="auto"/>
        </w:rPr>
        <w:t>Name:</w:t>
        <w:tab/>
        <w:t>Sumner M. Redstone</w:t>
      </w:r>
    </w:p>
    <w:p>
      <w:pPr>
        <w:spacing w:after="0" w:line="1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Individually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Page 17 of 17 Pages</w:t>
      </w:r>
    </w:p>
    <w:p>
      <w:pPr>
        <w:sectPr>
          <w:pgSz w:w="11900" w:h="16838" w:orient="portrait"/>
          <w:cols w:equalWidth="0" w:num="1">
            <w:col w:w="9019"/>
          </w:cols>
          <w:pgMar w:left="1440" w:top="779"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Exhibit to Schedule 13G</w:t>
      </w:r>
    </w:p>
    <w:p>
      <w:pPr>
        <w:spacing w:after="0" w:line="219"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JOINT FILING AGREEMENT</w:t>
      </w:r>
    </w:p>
    <w:p>
      <w:pPr>
        <w:spacing w:after="0" w:line="231" w:lineRule="exact"/>
        <w:rPr>
          <w:sz w:val="20"/>
          <w:szCs w:val="20"/>
          <w:color w:val="auto"/>
        </w:rPr>
      </w:pPr>
    </w:p>
    <w:p>
      <w:pPr>
        <w:ind w:right="2119"/>
        <w:spacing w:after="0" w:line="289" w:lineRule="auto"/>
        <w:rPr>
          <w:sz w:val="20"/>
          <w:szCs w:val="20"/>
          <w:color w:val="auto"/>
        </w:rPr>
      </w:pPr>
      <w:r>
        <w:rPr>
          <w:rFonts w:ascii="Arial" w:cs="Arial" w:eastAsia="Arial" w:hAnsi="Arial"/>
          <w:sz w:val="16"/>
          <w:szCs w:val="16"/>
          <w:color w:val="auto"/>
        </w:rPr>
        <w:t>The undersigned hereby agree that the Statement on Schedule 13G, dated February 10, 2006 (the “Schedule 13G”), with respect to the Class A Common Stock, par value $.01 per share, of DreamWorks Animation SKG, Inc. is, and any amendments thereto executed by each of us shall be, filed on behalf of each of us pursuant to and in accordance with the provisions of Rule 13d-1(k) under the Securities Exchange Act of 1934, as amended, and that this Agreement shall be included as an exhibit to the Schedule 13G and each such amendment. Each of the undersigned agrees to be responsible for the timely filing of the Schedule 13G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have executed this Agreement as of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2006.</w:t>
      </w:r>
    </w:p>
    <w:p>
      <w:pPr>
        <w:spacing w:after="0" w:line="366"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DREAMWORKS L.L.C.</w:t>
      </w:r>
    </w:p>
    <w:p>
      <w:pPr>
        <w:spacing w:after="0" w:line="158" w:lineRule="exact"/>
        <w:rPr>
          <w:sz w:val="20"/>
          <w:szCs w:val="20"/>
          <w:color w:val="auto"/>
        </w:rPr>
      </w:pPr>
    </w:p>
    <w:tbl>
      <w:tblPr>
        <w:tblLayout w:type="fixed"/>
        <w:tblInd w:w="376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ind w:left="140"/>
              <w:spacing w:after="0"/>
              <w:rPr>
                <w:sz w:val="20"/>
                <w:szCs w:val="20"/>
                <w:color w:val="auto"/>
              </w:rPr>
            </w:pPr>
            <w:r>
              <w:rPr>
                <w:rFonts w:ascii="Arial" w:cs="Arial" w:eastAsia="Arial" w:hAnsi="Arial"/>
                <w:sz w:val="18"/>
                <w:szCs w:val="18"/>
                <w:color w:val="auto"/>
              </w:rPr>
              <w:t>/s/ Brian Edwards</w:t>
            </w:r>
          </w:p>
        </w:tc>
      </w:tr>
      <w:tr>
        <w:trPr>
          <w:trHeight w:val="110"/>
        </w:trPr>
        <w:tc>
          <w:tcPr>
            <w:tcW w:w="70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Pr>
          <w:p>
            <w:pPr>
              <w:ind w:left="40"/>
              <w:spacing w:after="0"/>
              <w:rPr>
                <w:sz w:val="20"/>
                <w:szCs w:val="20"/>
                <w:color w:val="auto"/>
              </w:rPr>
            </w:pPr>
            <w:r>
              <w:rPr>
                <w:rFonts w:ascii="Arial" w:cs="Arial" w:eastAsia="Arial" w:hAnsi="Arial"/>
                <w:sz w:val="18"/>
                <w:szCs w:val="18"/>
                <w:color w:val="auto"/>
              </w:rPr>
              <w:t>Brian Edwards</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80"/>
              <w:spacing w:after="0"/>
              <w:rPr>
                <w:sz w:val="20"/>
                <w:szCs w:val="20"/>
                <w:color w:val="auto"/>
              </w:rPr>
            </w:pPr>
            <w:r>
              <w:rPr>
                <w:rFonts w:ascii="Arial" w:cs="Arial" w:eastAsia="Arial" w:hAnsi="Arial"/>
                <w:sz w:val="18"/>
                <w:szCs w:val="18"/>
                <w:color w:val="auto"/>
              </w:rPr>
              <w:t>Vice President</w:t>
            </w:r>
          </w:p>
        </w:tc>
      </w:tr>
      <w:tr>
        <w:trPr>
          <w:trHeight w:val="513"/>
        </w:trPr>
        <w:tc>
          <w:tcPr>
            <w:tcW w:w="4800" w:type="dxa"/>
            <w:vAlign w:val="bottom"/>
            <w:gridSpan w:val="2"/>
          </w:tcPr>
          <w:p>
            <w:pPr>
              <w:spacing w:after="0"/>
              <w:rPr>
                <w:sz w:val="20"/>
                <w:szCs w:val="20"/>
                <w:color w:val="auto"/>
              </w:rPr>
            </w:pPr>
            <w:r>
              <w:rPr>
                <w:rFonts w:ascii="Arial" w:cs="Arial" w:eastAsia="Arial" w:hAnsi="Arial"/>
                <w:sz w:val="18"/>
                <w:szCs w:val="18"/>
                <w:color w:val="auto"/>
              </w:rPr>
              <w:t>DW ONE CORP.</w:t>
            </w:r>
          </w:p>
        </w:tc>
      </w:tr>
      <w:tr>
        <w:trPr>
          <w:trHeight w:val="365"/>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jc w:val="center"/>
              <w:ind w:right="2132"/>
              <w:spacing w:after="0"/>
              <w:rPr>
                <w:sz w:val="20"/>
                <w:szCs w:val="20"/>
                <w:color w:val="auto"/>
              </w:rPr>
            </w:pPr>
            <w:r>
              <w:rPr>
                <w:rFonts w:ascii="Arial" w:cs="Arial" w:eastAsia="Arial" w:hAnsi="Arial"/>
                <w:sz w:val="18"/>
                <w:szCs w:val="18"/>
                <w:color w:val="auto"/>
                <w:w w:val="90"/>
              </w:rPr>
              <w:t>/s/ Michael D. Fricklas</w:t>
            </w:r>
          </w:p>
        </w:tc>
      </w:tr>
      <w:tr>
        <w:trPr>
          <w:trHeight w:val="110"/>
        </w:trPr>
        <w:tc>
          <w:tcPr>
            <w:tcW w:w="70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Pr>
          <w:p>
            <w:pPr>
              <w:ind w:left="40"/>
              <w:spacing w:after="0"/>
              <w:rPr>
                <w:sz w:val="20"/>
                <w:szCs w:val="20"/>
                <w:color w:val="auto"/>
              </w:rPr>
            </w:pPr>
            <w:r>
              <w:rPr>
                <w:rFonts w:ascii="Arial" w:cs="Arial" w:eastAsia="Arial" w:hAnsi="Arial"/>
                <w:sz w:val="18"/>
                <w:szCs w:val="18"/>
                <w:color w:val="auto"/>
              </w:rPr>
              <w:t>Michael D. Fricklas</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right="2092"/>
              <w:spacing w:after="0"/>
              <w:rPr>
                <w:sz w:val="20"/>
                <w:szCs w:val="20"/>
                <w:color w:val="auto"/>
              </w:rPr>
            </w:pPr>
            <w:r>
              <w:rPr>
                <w:rFonts w:ascii="Arial" w:cs="Arial" w:eastAsia="Arial" w:hAnsi="Arial"/>
                <w:sz w:val="18"/>
                <w:szCs w:val="18"/>
                <w:color w:val="auto"/>
                <w:w w:val="88"/>
              </w:rPr>
              <w:t>Executive Vice President</w:t>
            </w:r>
          </w:p>
        </w:tc>
      </w:tr>
      <w:tr>
        <w:trPr>
          <w:trHeight w:val="513"/>
        </w:trPr>
        <w:tc>
          <w:tcPr>
            <w:tcW w:w="4800" w:type="dxa"/>
            <w:vAlign w:val="bottom"/>
            <w:gridSpan w:val="2"/>
          </w:tcPr>
          <w:p>
            <w:pPr>
              <w:spacing w:after="0"/>
              <w:rPr>
                <w:sz w:val="20"/>
                <w:szCs w:val="20"/>
                <w:color w:val="auto"/>
              </w:rPr>
            </w:pPr>
            <w:r>
              <w:rPr>
                <w:rFonts w:ascii="Arial" w:cs="Arial" w:eastAsia="Arial" w:hAnsi="Arial"/>
                <w:sz w:val="18"/>
                <w:szCs w:val="18"/>
                <w:color w:val="auto"/>
              </w:rPr>
              <w:t>DW TWO CORP.</w:t>
            </w:r>
          </w:p>
        </w:tc>
      </w:tr>
      <w:tr>
        <w:trPr>
          <w:trHeight w:val="365"/>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jc w:val="center"/>
              <w:ind w:right="2132"/>
              <w:spacing w:after="0"/>
              <w:rPr>
                <w:sz w:val="20"/>
                <w:szCs w:val="20"/>
                <w:color w:val="auto"/>
              </w:rPr>
            </w:pPr>
            <w:r>
              <w:rPr>
                <w:rFonts w:ascii="Arial" w:cs="Arial" w:eastAsia="Arial" w:hAnsi="Arial"/>
                <w:sz w:val="18"/>
                <w:szCs w:val="18"/>
                <w:color w:val="auto"/>
                <w:w w:val="90"/>
              </w:rPr>
              <w:t>/s/ Michael D. Fricklas</w:t>
            </w:r>
          </w:p>
        </w:tc>
      </w:tr>
      <w:tr>
        <w:trPr>
          <w:trHeight w:val="110"/>
        </w:trPr>
        <w:tc>
          <w:tcPr>
            <w:tcW w:w="70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Pr>
          <w:p>
            <w:pPr>
              <w:ind w:left="40"/>
              <w:spacing w:after="0"/>
              <w:rPr>
                <w:sz w:val="20"/>
                <w:szCs w:val="20"/>
                <w:color w:val="auto"/>
              </w:rPr>
            </w:pPr>
            <w:r>
              <w:rPr>
                <w:rFonts w:ascii="Arial" w:cs="Arial" w:eastAsia="Arial" w:hAnsi="Arial"/>
                <w:sz w:val="18"/>
                <w:szCs w:val="18"/>
                <w:color w:val="auto"/>
              </w:rPr>
              <w:t>Michael D. Fricklas</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right="2092"/>
              <w:spacing w:after="0"/>
              <w:rPr>
                <w:sz w:val="20"/>
                <w:szCs w:val="20"/>
                <w:color w:val="auto"/>
              </w:rPr>
            </w:pPr>
            <w:r>
              <w:rPr>
                <w:rFonts w:ascii="Arial" w:cs="Arial" w:eastAsia="Arial" w:hAnsi="Arial"/>
                <w:sz w:val="18"/>
                <w:szCs w:val="18"/>
                <w:color w:val="auto"/>
                <w:w w:val="88"/>
              </w:rPr>
              <w:t>Executive Vice President</w:t>
            </w:r>
          </w:p>
        </w:tc>
      </w:tr>
      <w:tr>
        <w:trPr>
          <w:trHeight w:val="513"/>
        </w:trPr>
        <w:tc>
          <w:tcPr>
            <w:tcW w:w="700" w:type="dxa"/>
            <w:vAlign w:val="bottom"/>
          </w:tcPr>
          <w:p>
            <w:pPr>
              <w:spacing w:after="0"/>
              <w:rPr>
                <w:sz w:val="20"/>
                <w:szCs w:val="20"/>
                <w:color w:val="auto"/>
              </w:rPr>
            </w:pPr>
            <w:r>
              <w:rPr>
                <w:rFonts w:ascii="Arial" w:cs="Arial" w:eastAsia="Arial" w:hAnsi="Arial"/>
                <w:sz w:val="18"/>
                <w:szCs w:val="18"/>
                <w:color w:val="auto"/>
                <w:w w:val="99"/>
              </w:rPr>
              <w:t>DW LLC</w:t>
            </w:r>
          </w:p>
        </w:tc>
        <w:tc>
          <w:tcPr>
            <w:tcW w:w="4100" w:type="dxa"/>
            <w:vAlign w:val="bottom"/>
          </w:tcPr>
          <w:p>
            <w:pPr>
              <w:spacing w:after="0"/>
              <w:rPr>
                <w:sz w:val="24"/>
                <w:szCs w:val="24"/>
                <w:color w:val="auto"/>
              </w:rPr>
            </w:pPr>
          </w:p>
        </w:tc>
      </w:tr>
      <w:tr>
        <w:trPr>
          <w:trHeight w:val="365"/>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Pr>
          <w:p>
            <w:pPr>
              <w:jc w:val="center"/>
              <w:ind w:right="2132"/>
              <w:spacing w:after="0"/>
              <w:rPr>
                <w:sz w:val="20"/>
                <w:szCs w:val="20"/>
                <w:color w:val="auto"/>
              </w:rPr>
            </w:pPr>
            <w:r>
              <w:rPr>
                <w:rFonts w:ascii="Arial" w:cs="Arial" w:eastAsia="Arial" w:hAnsi="Arial"/>
                <w:sz w:val="18"/>
                <w:szCs w:val="18"/>
                <w:color w:val="auto"/>
                <w:w w:val="90"/>
              </w:rPr>
              <w:t>/s/ Michael D. Fricklas</w:t>
            </w:r>
          </w:p>
        </w:tc>
      </w:tr>
      <w:tr>
        <w:trPr>
          <w:trHeight w:val="110"/>
        </w:trPr>
        <w:tc>
          <w:tcPr>
            <w:tcW w:w="700" w:type="dxa"/>
            <w:vAlign w:val="bottom"/>
            <w:tcBorders>
              <w:bottom w:val="single" w:sz="8" w:color="808080"/>
            </w:tcBorders>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r>
      <w:tr>
        <w:trPr>
          <w:trHeight w:val="30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4100" w:type="dxa"/>
            <w:vAlign w:val="bottom"/>
          </w:tcPr>
          <w:p>
            <w:pPr>
              <w:ind w:left="40"/>
              <w:spacing w:after="0"/>
              <w:rPr>
                <w:sz w:val="20"/>
                <w:szCs w:val="20"/>
                <w:color w:val="auto"/>
              </w:rPr>
            </w:pPr>
            <w:r>
              <w:rPr>
                <w:rFonts w:ascii="Arial" w:cs="Arial" w:eastAsia="Arial" w:hAnsi="Arial"/>
                <w:sz w:val="18"/>
                <w:szCs w:val="18"/>
                <w:color w:val="auto"/>
              </w:rPr>
              <w:t>Michael D. Fricklas</w:t>
            </w:r>
          </w:p>
        </w:tc>
      </w:t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jc w:val="center"/>
              <w:ind w:right="2092"/>
              <w:spacing w:after="0"/>
              <w:rPr>
                <w:sz w:val="20"/>
                <w:szCs w:val="20"/>
                <w:color w:val="auto"/>
              </w:rPr>
            </w:pPr>
            <w:r>
              <w:rPr>
                <w:rFonts w:ascii="Arial" w:cs="Arial" w:eastAsia="Arial" w:hAnsi="Arial"/>
                <w:sz w:val="18"/>
                <w:szCs w:val="18"/>
                <w:color w:val="auto"/>
                <w:w w:val="88"/>
              </w:rPr>
              <w:t>Executive Vice President</w:t>
            </w:r>
          </w:p>
        </w:tc>
      </w:tr>
    </w:tbl>
    <w:p>
      <w:pPr>
        <w:sectPr>
          <w:pgSz w:w="11900" w:h="16838" w:orient="portrait"/>
          <w:cols w:equalWidth="0" w:num="1">
            <w:col w:w="10219"/>
          </w:cols>
          <w:pgMar w:left="240" w:top="131" w:right="1440" w:bottom="1440" w:gutter="0" w:footer="0" w:header="0"/>
        </w:sectPr>
      </w:pPr>
    </w:p>
    <w:bookmarkStart w:id="18" w:name="page19"/>
    <w:bookmarkEnd w:id="18"/>
    <w:p>
      <w:pPr>
        <w:ind w:left="2560"/>
        <w:spacing w:after="0"/>
        <w:rPr>
          <w:sz w:val="20"/>
          <w:szCs w:val="20"/>
          <w:color w:val="auto"/>
        </w:rPr>
      </w:pPr>
      <w:r>
        <w:rPr>
          <w:rFonts w:ascii="Arial" w:cs="Arial" w:eastAsia="Arial" w:hAnsi="Arial"/>
          <w:sz w:val="18"/>
          <w:szCs w:val="18"/>
          <w:color w:val="auto"/>
        </w:rPr>
        <w:t>VIACOM INTERNATIONAL INC.</w:t>
      </w:r>
    </w:p>
    <w:p>
      <w:pPr>
        <w:spacing w:after="0" w:line="158" w:lineRule="exact"/>
        <w:rPr>
          <w:sz w:val="20"/>
          <w:szCs w:val="20"/>
          <w:color w:val="auto"/>
        </w:rPr>
      </w:pPr>
    </w:p>
    <w:tbl>
      <w:tblPr>
        <w:tblLayout w:type="fixed"/>
        <w:tblInd w:w="25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Pr>
          <w:p>
            <w:pPr>
              <w:ind w:left="240"/>
              <w:spacing w:after="0"/>
              <w:rPr>
                <w:sz w:val="20"/>
                <w:szCs w:val="20"/>
                <w:color w:val="auto"/>
              </w:rPr>
            </w:pPr>
            <w:r>
              <w:rPr>
                <w:rFonts w:ascii="Arial" w:cs="Arial" w:eastAsia="Arial" w:hAnsi="Arial"/>
                <w:sz w:val="18"/>
                <w:szCs w:val="18"/>
                <w:color w:val="auto"/>
              </w:rPr>
              <w:t>/s/ Michael D. Fricklas</w:t>
            </w:r>
          </w:p>
        </w:tc>
      </w:tr>
      <w:tr>
        <w:trPr>
          <w:trHeight w:val="110"/>
        </w:trPr>
        <w:tc>
          <w:tcPr>
            <w:tcW w:w="600" w:type="dxa"/>
            <w:vAlign w:val="bottom"/>
            <w:tcBorders>
              <w:bottom w:val="single" w:sz="8" w:color="808080"/>
            </w:tcBorders>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Michael D. Fricklas</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r>
      <w:tr>
        <w:trPr>
          <w:trHeight w:val="513"/>
        </w:trPr>
        <w:tc>
          <w:tcPr>
            <w:tcW w:w="4800" w:type="dxa"/>
            <w:vAlign w:val="bottom"/>
            <w:gridSpan w:val="2"/>
          </w:tcPr>
          <w:p>
            <w:pPr>
              <w:spacing w:after="0"/>
              <w:rPr>
                <w:sz w:val="20"/>
                <w:szCs w:val="20"/>
                <w:color w:val="auto"/>
              </w:rPr>
            </w:pPr>
            <w:r>
              <w:rPr>
                <w:rFonts w:ascii="Arial" w:cs="Arial" w:eastAsia="Arial" w:hAnsi="Arial"/>
                <w:sz w:val="18"/>
                <w:szCs w:val="18"/>
                <w:color w:val="auto"/>
              </w:rPr>
              <w:t>VIACOM INC.</w:t>
            </w:r>
          </w:p>
        </w:tc>
      </w:tr>
      <w:tr>
        <w:trPr>
          <w:trHeight w:val="36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Pr>
          <w:p>
            <w:pPr>
              <w:ind w:left="240"/>
              <w:spacing w:after="0"/>
              <w:rPr>
                <w:sz w:val="20"/>
                <w:szCs w:val="20"/>
                <w:color w:val="auto"/>
              </w:rPr>
            </w:pPr>
            <w:r>
              <w:rPr>
                <w:rFonts w:ascii="Arial" w:cs="Arial" w:eastAsia="Arial" w:hAnsi="Arial"/>
                <w:sz w:val="18"/>
                <w:szCs w:val="18"/>
                <w:color w:val="auto"/>
              </w:rPr>
              <w:t>/s/ Michael D. Fricklas</w:t>
            </w:r>
          </w:p>
        </w:tc>
      </w:tr>
      <w:tr>
        <w:trPr>
          <w:trHeight w:val="110"/>
        </w:trPr>
        <w:tc>
          <w:tcPr>
            <w:tcW w:w="600" w:type="dxa"/>
            <w:vAlign w:val="bottom"/>
            <w:tcBorders>
              <w:bottom w:val="single" w:sz="8" w:color="808080"/>
            </w:tcBorders>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Michael D. Fricklas</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80"/>
              <w:spacing w:after="0"/>
              <w:rPr>
                <w:sz w:val="20"/>
                <w:szCs w:val="20"/>
                <w:color w:val="auto"/>
              </w:rPr>
            </w:pPr>
            <w:r>
              <w:rPr>
                <w:rFonts w:ascii="Arial" w:cs="Arial" w:eastAsia="Arial" w:hAnsi="Arial"/>
                <w:sz w:val="18"/>
                <w:szCs w:val="18"/>
                <w:color w:val="auto"/>
              </w:rPr>
              <w:t>Executive Vice President, General Counsel</w:t>
            </w:r>
          </w:p>
        </w:tc>
      </w:tr>
      <w:tr>
        <w:trPr>
          <w:trHeight w:val="222"/>
        </w:trPr>
        <w:tc>
          <w:tcPr>
            <w:tcW w:w="600" w:type="dxa"/>
            <w:vAlign w:val="bottom"/>
          </w:tcPr>
          <w:p>
            <w:pPr>
              <w:spacing w:after="0"/>
              <w:rPr>
                <w:sz w:val="19"/>
                <w:szCs w:val="19"/>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and Secretary</w:t>
            </w:r>
          </w:p>
        </w:tc>
      </w:tr>
      <w:tr>
        <w:trPr>
          <w:trHeight w:val="513"/>
        </w:trPr>
        <w:tc>
          <w:tcPr>
            <w:tcW w:w="4800" w:type="dxa"/>
            <w:vAlign w:val="bottom"/>
            <w:gridSpan w:val="2"/>
          </w:tcPr>
          <w:p>
            <w:pPr>
              <w:spacing w:after="0"/>
              <w:rPr>
                <w:sz w:val="20"/>
                <w:szCs w:val="20"/>
                <w:color w:val="auto"/>
              </w:rPr>
            </w:pPr>
            <w:r>
              <w:rPr>
                <w:rFonts w:ascii="Arial" w:cs="Arial" w:eastAsia="Arial" w:hAnsi="Arial"/>
                <w:sz w:val="18"/>
                <w:szCs w:val="18"/>
                <w:color w:val="auto"/>
              </w:rPr>
              <w:t>NAIRI, INC.</w:t>
            </w:r>
          </w:p>
        </w:tc>
      </w:tr>
      <w:tr>
        <w:trPr>
          <w:trHeight w:val="36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Pr>
          <w:p>
            <w:pPr>
              <w:ind w:left="240"/>
              <w:spacing w:after="0"/>
              <w:rPr>
                <w:sz w:val="20"/>
                <w:szCs w:val="20"/>
                <w:color w:val="auto"/>
              </w:rPr>
            </w:pPr>
            <w:r>
              <w:rPr>
                <w:rFonts w:ascii="Arial" w:cs="Arial" w:eastAsia="Arial" w:hAnsi="Arial"/>
                <w:sz w:val="18"/>
                <w:szCs w:val="18"/>
                <w:color w:val="auto"/>
              </w:rPr>
              <w:t>/s/ Sumner M. Redstone</w:t>
            </w:r>
          </w:p>
        </w:tc>
      </w:tr>
      <w:tr>
        <w:trPr>
          <w:trHeight w:val="110"/>
        </w:trPr>
        <w:tc>
          <w:tcPr>
            <w:tcW w:w="600" w:type="dxa"/>
            <w:vAlign w:val="bottom"/>
            <w:tcBorders>
              <w:bottom w:val="single" w:sz="8" w:color="808080"/>
            </w:tcBorders>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Sumner M. Redstone</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80"/>
              <w:spacing w:after="0"/>
              <w:rPr>
                <w:sz w:val="20"/>
                <w:szCs w:val="20"/>
                <w:color w:val="auto"/>
              </w:rPr>
            </w:pPr>
            <w:r>
              <w:rPr>
                <w:rFonts w:ascii="Arial" w:cs="Arial" w:eastAsia="Arial" w:hAnsi="Arial"/>
                <w:sz w:val="18"/>
                <w:szCs w:val="18"/>
                <w:color w:val="auto"/>
              </w:rPr>
              <w:t>Chairman and President</w:t>
            </w:r>
          </w:p>
        </w:tc>
      </w:tr>
      <w:tr>
        <w:trPr>
          <w:trHeight w:val="513"/>
        </w:trPr>
        <w:tc>
          <w:tcPr>
            <w:tcW w:w="4800" w:type="dxa"/>
            <w:vAlign w:val="bottom"/>
            <w:gridSpan w:val="2"/>
          </w:tcPr>
          <w:p>
            <w:pPr>
              <w:spacing w:after="0"/>
              <w:rPr>
                <w:sz w:val="20"/>
                <w:szCs w:val="20"/>
                <w:color w:val="auto"/>
              </w:rPr>
            </w:pPr>
            <w:r>
              <w:rPr>
                <w:rFonts w:ascii="Arial" w:cs="Arial" w:eastAsia="Arial" w:hAnsi="Arial"/>
                <w:sz w:val="18"/>
                <w:szCs w:val="18"/>
                <w:color w:val="auto"/>
              </w:rPr>
              <w:t>NATIONAL AMUSEMENTS, INC.</w:t>
            </w:r>
          </w:p>
        </w:tc>
      </w:tr>
      <w:tr>
        <w:trPr>
          <w:trHeight w:val="365"/>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Pr>
          <w:p>
            <w:pPr>
              <w:ind w:left="240"/>
              <w:spacing w:after="0"/>
              <w:rPr>
                <w:sz w:val="20"/>
                <w:szCs w:val="20"/>
                <w:color w:val="auto"/>
              </w:rPr>
            </w:pPr>
            <w:r>
              <w:rPr>
                <w:rFonts w:ascii="Arial" w:cs="Arial" w:eastAsia="Arial" w:hAnsi="Arial"/>
                <w:sz w:val="18"/>
                <w:szCs w:val="18"/>
                <w:color w:val="auto"/>
              </w:rPr>
              <w:t>/s/ Sumner M. Redstone</w:t>
            </w:r>
          </w:p>
        </w:tc>
      </w:tr>
      <w:tr>
        <w:trPr>
          <w:trHeight w:val="110"/>
        </w:trPr>
        <w:tc>
          <w:tcPr>
            <w:tcW w:w="600" w:type="dxa"/>
            <w:vAlign w:val="bottom"/>
            <w:tcBorders>
              <w:bottom w:val="single" w:sz="8" w:color="808080"/>
            </w:tcBorders>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r>
      <w:tr>
        <w:trPr>
          <w:trHeight w:val="3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200" w:type="dxa"/>
            <w:vAlign w:val="bottom"/>
          </w:tcPr>
          <w:p>
            <w:pPr>
              <w:ind w:left="140"/>
              <w:spacing w:after="0"/>
              <w:rPr>
                <w:sz w:val="20"/>
                <w:szCs w:val="20"/>
                <w:color w:val="auto"/>
              </w:rPr>
            </w:pPr>
            <w:r>
              <w:rPr>
                <w:rFonts w:ascii="Arial" w:cs="Arial" w:eastAsia="Arial" w:hAnsi="Arial"/>
                <w:sz w:val="18"/>
                <w:szCs w:val="18"/>
                <w:color w:val="auto"/>
              </w:rPr>
              <w:t>Sumner M. Redstone</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ind w:left="180"/>
              <w:spacing w:after="0"/>
              <w:rPr>
                <w:sz w:val="20"/>
                <w:szCs w:val="20"/>
                <w:color w:val="auto"/>
              </w:rPr>
            </w:pPr>
            <w:r>
              <w:rPr>
                <w:rFonts w:ascii="Arial" w:cs="Arial" w:eastAsia="Arial" w:hAnsi="Arial"/>
                <w:sz w:val="18"/>
                <w:szCs w:val="18"/>
                <w:color w:val="auto"/>
              </w:rPr>
              <w:t>Chairman and Chief Executive Officer</w:t>
            </w:r>
          </w:p>
        </w:tc>
      </w:tr>
    </w:tbl>
    <w:p>
      <w:pPr>
        <w:spacing w:after="0" w:line="29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1626870</wp:posOffset>
            </wp:positionH>
            <wp:positionV relativeFrom="paragraph">
              <wp:posOffset>80010</wp:posOffset>
            </wp:positionV>
            <wp:extent cx="30441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19" w:lineRule="exact"/>
        <w:rPr>
          <w:sz w:val="20"/>
          <w:szCs w:val="20"/>
          <w:color w:val="auto"/>
        </w:rPr>
      </w:pPr>
    </w:p>
    <w:p>
      <w:pPr>
        <w:ind w:left="2560"/>
        <w:spacing w:after="0"/>
        <w:tabs>
          <w:tab w:leader="none" w:pos="3280" w:val="left"/>
        </w:tabs>
        <w:rPr>
          <w:sz w:val="20"/>
          <w:szCs w:val="20"/>
          <w:color w:val="auto"/>
        </w:rPr>
      </w:pPr>
      <w:r>
        <w:rPr>
          <w:rFonts w:ascii="Arial" w:cs="Arial" w:eastAsia="Arial" w:hAnsi="Arial"/>
          <w:sz w:val="18"/>
          <w:szCs w:val="18"/>
          <w:color w:val="auto"/>
        </w:rPr>
        <w:t>Name:</w:t>
        <w:tab/>
        <w:t>Sumner M. Redstone</w:t>
      </w:r>
    </w:p>
    <w:p>
      <w:pPr>
        <w:spacing w:after="0" w:line="15"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Individually</w:t>
      </w:r>
    </w:p>
    <w:sectPr>
      <w:pgSz w:w="11900" w:h="16838" w:orient="portrait"/>
      <w:cols w:equalWidth="0" w:num="1">
        <w:col w:w="9019"/>
      </w:cols>
      <w:pgMar w:left="1440" w:top="7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3"/>
      <w:numFmt w:val="bullet"/>
      <w:start w:val="1"/>
    </w:lvl>
  </w:abstractNum>
  <w:abstractNum w:abstractNumId="3">
    <w:nsid w:val="41A7C4C9"/>
    <w:multiLevelType w:val="hybridMultilevel"/>
    <w:lvl w:ilvl="0">
      <w:lvlJc w:val="left"/>
      <w:lvlText w:val="4"/>
      <w:numFmt w:val="bullet"/>
      <w:start w:val="1"/>
    </w:lvl>
  </w:abstractNum>
  <w:abstractNum w:abstractNumId="4">
    <w:nsid w:val="6B68079A"/>
    <w:multiLevelType w:val="hybridMultilevel"/>
    <w:lvl w:ilvl="0">
      <w:lvlJc w:val="left"/>
      <w:lvlText w:val="3"/>
      <w:numFmt w:val="bullet"/>
      <w:start w:val="1"/>
    </w:lvl>
  </w:abstractNum>
  <w:abstractNum w:abstractNumId="5">
    <w:nsid w:val="4E6AFB66"/>
    <w:multiLevelType w:val="hybridMultilevel"/>
    <w:lvl w:ilvl="0">
      <w:lvlJc w:val="left"/>
      <w:lvlText w:val="4"/>
      <w:numFmt w:val="bullet"/>
      <w:start w:val="1"/>
    </w:lvl>
  </w:abstractNum>
  <w:abstractNum w:abstractNumId="6">
    <w:nsid w:val="25E45D32"/>
    <w:multiLevelType w:val="hybridMultilevel"/>
    <w:lvl w:ilvl="0">
      <w:lvlJc w:val="left"/>
      <w:lvlText w:val="3"/>
      <w:numFmt w:val="bullet"/>
      <w:start w:val="1"/>
    </w:lvl>
  </w:abstractNum>
  <w:abstractNum w:abstractNumId="7">
    <w:nsid w:val="519B500D"/>
    <w:multiLevelType w:val="hybridMultilevel"/>
    <w:lvl w:ilvl="0">
      <w:lvlJc w:val="left"/>
      <w:lvlText w:val="4"/>
      <w:numFmt w:val="bullet"/>
      <w:start w:val="1"/>
    </w:lvl>
  </w:abstractNum>
  <w:abstractNum w:abstractNumId="8">
    <w:nsid w:val="431BD7B7"/>
    <w:multiLevelType w:val="hybridMultilevel"/>
    <w:lvl w:ilvl="0">
      <w:lvlJc w:val="left"/>
      <w:lvlText w:val="3"/>
      <w:numFmt w:val="bullet"/>
      <w:start w:val="1"/>
    </w:lvl>
  </w:abstractNum>
  <w:abstractNum w:abstractNumId="9">
    <w:nsid w:val="3F2DBA31"/>
    <w:multiLevelType w:val="hybridMultilevel"/>
    <w:lvl w:ilvl="0">
      <w:lvlJc w:val="left"/>
      <w:lvlText w:val="4"/>
      <w:numFmt w:val="bullet"/>
      <w:start w:val="1"/>
    </w:lvl>
  </w:abstractNum>
  <w:abstractNum w:abstractNumId="10">
    <w:nsid w:val="7C83E458"/>
    <w:multiLevelType w:val="hybridMultilevel"/>
    <w:lvl w:ilvl="0">
      <w:lvlJc w:val="left"/>
      <w:lvlText w:val="3"/>
      <w:numFmt w:val="bullet"/>
      <w:start w:val="1"/>
    </w:lvl>
  </w:abstractNum>
  <w:abstractNum w:abstractNumId="11">
    <w:nsid w:val="257130A3"/>
    <w:multiLevelType w:val="hybridMultilevel"/>
    <w:lvl w:ilvl="0">
      <w:lvlJc w:val="left"/>
      <w:lvlText w:val="4"/>
      <w:numFmt w:val="bullet"/>
      <w:start w:val="1"/>
    </w:lvl>
  </w:abstractNum>
  <w:abstractNum w:abstractNumId="12">
    <w:nsid w:val="62BBD95A"/>
    <w:multiLevelType w:val="hybridMultilevel"/>
    <w:lvl w:ilvl="0">
      <w:lvlJc w:val="left"/>
      <w:lvlText w:val="3"/>
      <w:numFmt w:val="bullet"/>
      <w:start w:val="1"/>
    </w:lvl>
  </w:abstractNum>
  <w:abstractNum w:abstractNumId="13">
    <w:nsid w:val="436C6125"/>
    <w:multiLevelType w:val="hybridMultilevel"/>
    <w:lvl w:ilvl="0">
      <w:lvlJc w:val="left"/>
      <w:lvlText w:val="4"/>
      <w:numFmt w:val="bullet"/>
      <w:start w:val="1"/>
    </w:lvl>
  </w:abstractNum>
  <w:abstractNum w:abstractNumId="14">
    <w:nsid w:val="628C895D"/>
    <w:multiLevelType w:val="hybridMultilevel"/>
    <w:lvl w:ilvl="0">
      <w:lvlJc w:val="left"/>
      <w:lvlText w:val="3"/>
      <w:numFmt w:val="bullet"/>
      <w:start w:val="1"/>
    </w:lvl>
  </w:abstractNum>
  <w:abstractNum w:abstractNumId="15">
    <w:nsid w:val="333AB105"/>
    <w:multiLevelType w:val="hybridMultilevel"/>
    <w:lvl w:ilvl="0">
      <w:lvlJc w:val="left"/>
      <w:lvlText w:val="4"/>
      <w:numFmt w:val="bullet"/>
      <w:start w:val="1"/>
    </w:lvl>
  </w:abstractNum>
  <w:abstractNum w:abstractNumId="16">
    <w:nsid w:val="721DA317"/>
    <w:multiLevelType w:val="hybridMultilevel"/>
    <w:lvl w:ilvl="0">
      <w:lvlJc w:val="left"/>
      <w:lvlText w:val="3"/>
      <w:numFmt w:val="bullet"/>
      <w:start w:val="1"/>
    </w:lvl>
  </w:abstractNum>
  <w:abstractNum w:abstractNumId="17">
    <w:nsid w:val="2443A858"/>
    <w:multiLevelType w:val="hybridMultilevel"/>
    <w:lvl w:ilvl="0">
      <w:lvlJc w:val="left"/>
      <w:lvlText w:val="4"/>
      <w:numFmt w:val="bullet"/>
      <w:start w:val="1"/>
    </w:lvl>
  </w:abstractNum>
  <w:abstractNum w:abstractNumId="18">
    <w:nsid w:val="2D1D5AE9"/>
    <w:multiLevelType w:val="hybridMultilevel"/>
    <w:lvl w:ilvl="0">
      <w:lvlJc w:val="left"/>
      <w:lvlText w:val="3"/>
      <w:numFmt w:val="bullet"/>
      <w:start w:val="1"/>
    </w:lvl>
  </w:abstractNum>
  <w:abstractNum w:abstractNumId="19">
    <w:nsid w:val="6763845E"/>
    <w:multiLevelType w:val="hybridMultilevel"/>
    <w:lvl w:ilvl="0">
      <w:lvlJc w:val="left"/>
      <w:lvlText w:val="4"/>
      <w:numFmt w:val="bullet"/>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2"/>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lowerLetter"/>
      <w:start w:val="2"/>
    </w:lvl>
  </w:abstractNum>
  <w:abstractNum w:abstractNumId="24">
    <w:nsid w:val="B03E0C6"/>
    <w:multiLevelType w:val="hybridMultilevel"/>
    <w:lvl w:ilvl="0">
      <w:lvlJc w:val="left"/>
      <w:lvlText w:val="(%1)"/>
      <w:numFmt w:val="lowerLetter"/>
      <w:start w:val="3"/>
    </w:lvl>
  </w:abstractNum>
  <w:abstractNum w:abstractNumId="25">
    <w:nsid w:val="189A769B"/>
    <w:multiLevelType w:val="hybridMultilevel"/>
    <w:lvl w:ilvl="0">
      <w:lvlJc w:val="left"/>
      <w:lvlText w:val="(%1)"/>
      <w:numFmt w:val="lowerLetter"/>
      <w:start w:val="4"/>
    </w:lvl>
  </w:abstractNum>
  <w:abstractNum w:abstractNumId="26">
    <w:nsid w:val="54E49EB4"/>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2019-12-21T03:13:54Z</dcterms:created>
  <dcterms:modified xsi:type="dcterms:W3CDTF">2019-12-21T03:13:54Z</dcterms:modified>
</cp:coreProperties>
</file>