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52"/>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2852"/>
        <w:spacing w:after="0"/>
        <w:rPr>
          <w:sz w:val="20"/>
          <w:szCs w:val="20"/>
          <w:color w:val="auto"/>
        </w:rPr>
      </w:pPr>
      <w:r>
        <w:rPr>
          <w:rFonts w:ascii="Courier New" w:cs="Courier New" w:eastAsia="Courier New" w:hAnsi="Courier New"/>
          <w:sz w:val="15"/>
          <w:szCs w:val="15"/>
          <w:color w:val="auto"/>
        </w:rPr>
        <w:t>UNITED STATES</w:t>
      </w:r>
    </w:p>
    <w:p>
      <w:pPr>
        <w:spacing w:after="0" w:line="180" w:lineRule="exact"/>
        <w:rPr>
          <w:sz w:val="24"/>
          <w:szCs w:val="24"/>
          <w:color w:val="auto"/>
        </w:rPr>
      </w:pPr>
    </w:p>
    <w:p>
      <w:pPr>
        <w:ind w:left="2087"/>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80"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Washington, D.C. 20549-1004</w:t>
      </w:r>
    </w:p>
    <w:p>
      <w:pPr>
        <w:spacing w:after="0" w:line="180"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29" w:lineRule="exact"/>
        <w:rPr>
          <w:sz w:val="24"/>
          <w:szCs w:val="24"/>
          <w:color w:val="auto"/>
        </w:rPr>
      </w:pPr>
    </w:p>
    <w:p>
      <w:pPr>
        <w:ind w:left="3267"/>
        <w:spacing w:after="0"/>
        <w:rPr>
          <w:sz w:val="20"/>
          <w:szCs w:val="20"/>
          <w:color w:val="auto"/>
        </w:rPr>
      </w:pPr>
      <w:r>
        <w:rPr>
          <w:rFonts w:ascii="Courier New" w:cs="Courier New" w:eastAsia="Courier New" w:hAnsi="Courier New"/>
          <w:sz w:val="15"/>
          <w:szCs w:val="15"/>
          <w:color w:val="auto"/>
        </w:rPr>
        <w:t>FORM 11-K</w:t>
      </w:r>
    </w:p>
    <w:p>
      <w:pPr>
        <w:spacing w:after="0" w:line="180" w:lineRule="exact"/>
        <w:rPr>
          <w:sz w:val="24"/>
          <w:szCs w:val="24"/>
          <w:color w:val="auto"/>
        </w:rPr>
      </w:pPr>
    </w:p>
    <w:p>
      <w:pPr>
        <w:ind w:left="1087"/>
        <w:spacing w:after="0"/>
        <w:rPr>
          <w:sz w:val="20"/>
          <w:szCs w:val="20"/>
          <w:color w:val="auto"/>
        </w:rPr>
      </w:pPr>
      <w:r>
        <w:rPr>
          <w:rFonts w:ascii="Courier New" w:cs="Courier New" w:eastAsia="Courier New" w:hAnsi="Courier New"/>
          <w:sz w:val="15"/>
          <w:szCs w:val="15"/>
          <w:color w:val="auto"/>
        </w:rPr>
        <w:t>(Mark One)</w:t>
      </w:r>
    </w:p>
    <w:p>
      <w:pPr>
        <w:spacing w:after="0" w:line="180" w:lineRule="exact"/>
        <w:rPr>
          <w:sz w:val="24"/>
          <w:szCs w:val="24"/>
          <w:color w:val="auto"/>
        </w:rPr>
      </w:pPr>
    </w:p>
    <w:p>
      <w:pPr>
        <w:ind w:left="447" w:right="3779" w:hanging="635"/>
        <w:spacing w:after="0" w:line="247" w:lineRule="auto"/>
        <w:tabs>
          <w:tab w:leader="none" w:pos="426" w:val="left"/>
        </w:tabs>
        <w:rPr>
          <w:sz w:val="20"/>
          <w:szCs w:val="20"/>
          <w:color w:val="auto"/>
        </w:rPr>
      </w:pPr>
      <w:r>
        <w:rPr>
          <w:rFonts w:ascii="Courier New" w:cs="Courier New" w:eastAsia="Courier New" w:hAnsi="Courier New"/>
          <w:sz w:val="15"/>
          <w:szCs w:val="15"/>
          <w:color w:val="auto"/>
        </w:rPr>
        <w:t>/X/</w:t>
        <w:tab/>
        <w:t>Annual Report Pursuant to Section 15(d) of the Securities Exchange Act of 1934</w:t>
      </w:r>
    </w:p>
    <w:p>
      <w:pPr>
        <w:spacing w:after="0" w:line="175" w:lineRule="exact"/>
        <w:rPr>
          <w:sz w:val="24"/>
          <w:szCs w:val="24"/>
          <w:color w:val="auto"/>
        </w:rPr>
      </w:pPr>
    </w:p>
    <w:p>
      <w:pPr>
        <w:ind w:left="447"/>
        <w:spacing w:after="0"/>
        <w:tabs>
          <w:tab w:leader="none" w:pos="4426" w:val="left"/>
          <w:tab w:leader="none" w:pos="6606" w:val="left"/>
        </w:tabs>
        <w:rPr>
          <w:sz w:val="20"/>
          <w:szCs w:val="20"/>
          <w:color w:val="auto"/>
        </w:rPr>
      </w:pPr>
      <w:r>
        <w:rPr>
          <w:rFonts w:ascii="Courier New" w:cs="Courier New" w:eastAsia="Courier New" w:hAnsi="Courier New"/>
          <w:sz w:val="15"/>
          <w:szCs w:val="15"/>
          <w:color w:val="auto"/>
        </w:rPr>
        <w:t>For the period ended December 31, 2000</w:t>
      </w:r>
      <w:r>
        <w:rPr>
          <w:sz w:val="20"/>
          <w:szCs w:val="20"/>
          <w:color w:val="auto"/>
        </w:rPr>
        <w:tab/>
      </w:r>
      <w:r>
        <w:rPr>
          <w:rFonts w:ascii="Courier New" w:cs="Courier New" w:eastAsia="Courier New" w:hAnsi="Courier New"/>
          <w:sz w:val="15"/>
          <w:szCs w:val="15"/>
          <w:color w:val="auto"/>
        </w:rPr>
        <w:t>Commission file number</w:t>
        <w:tab/>
        <w:t>1-9553</w:t>
      </w:r>
    </w:p>
    <w:p>
      <w:pPr>
        <w:spacing w:after="0" w:line="180" w:lineRule="exact"/>
        <w:rPr>
          <w:sz w:val="24"/>
          <w:szCs w:val="24"/>
          <w:color w:val="auto"/>
        </w:rPr>
      </w:pPr>
    </w:p>
    <w:p>
      <w:pPr>
        <w:ind w:left="3547"/>
        <w:spacing w:after="0"/>
        <w:rPr>
          <w:sz w:val="20"/>
          <w:szCs w:val="20"/>
          <w:color w:val="auto"/>
        </w:rPr>
      </w:pPr>
      <w:r>
        <w:rPr>
          <w:rFonts w:ascii="Courier New" w:cs="Courier New" w:eastAsia="Courier New" w:hAnsi="Courier New"/>
          <w:sz w:val="15"/>
          <w:szCs w:val="15"/>
          <w:color w:val="auto"/>
        </w:rPr>
        <w:t>OR</w:t>
      </w:r>
    </w:p>
    <w:p>
      <w:pPr>
        <w:spacing w:after="0" w:line="180" w:lineRule="exact"/>
        <w:rPr>
          <w:sz w:val="24"/>
          <w:szCs w:val="24"/>
          <w:color w:val="auto"/>
        </w:rPr>
      </w:pPr>
    </w:p>
    <w:p>
      <w:pPr>
        <w:ind w:left="627" w:right="3419" w:hanging="627"/>
        <w:spacing w:after="0" w:line="247" w:lineRule="auto"/>
        <w:tabs>
          <w:tab w:leader="none" w:pos="17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15(d) of the Securities Exchange Act of 1934</w:t>
      </w:r>
    </w:p>
    <w:p>
      <w:pPr>
        <w:spacing w:after="0" w:line="349" w:lineRule="exact"/>
        <w:rPr>
          <w:sz w:val="24"/>
          <w:szCs w:val="24"/>
          <w:color w:val="auto"/>
        </w:rPr>
      </w:pPr>
    </w:p>
    <w:p>
      <w:pPr>
        <w:ind w:left="2367"/>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4"/>
          <w:szCs w:val="24"/>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(Full title of the plan)</w:t>
      </w:r>
    </w:p>
    <w:p>
      <w:pPr>
        <w:spacing w:after="0" w:line="180"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VIACOM INC.</w:t>
      </w:r>
    </w:p>
    <w:p>
      <w:pPr>
        <w:spacing w:after="0" w:line="180" w:lineRule="exact"/>
        <w:rPr>
          <w:sz w:val="24"/>
          <w:szCs w:val="24"/>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issuer of the securities held pursuant to the plan)</w:t>
      </w:r>
    </w:p>
    <w:p>
      <w:pPr>
        <w:spacing w:after="0" w:line="354" w:lineRule="exact"/>
        <w:rPr>
          <w:sz w:val="24"/>
          <w:szCs w:val="24"/>
          <w:color w:val="auto"/>
        </w:rPr>
      </w:pPr>
    </w:p>
    <w:p>
      <w:pPr>
        <w:ind w:left="3087"/>
        <w:spacing w:after="0"/>
        <w:rPr>
          <w:sz w:val="20"/>
          <w:szCs w:val="20"/>
          <w:color w:val="auto"/>
        </w:rPr>
      </w:pPr>
      <w:r>
        <w:rPr>
          <w:rFonts w:ascii="Courier New" w:cs="Courier New" w:eastAsia="Courier New" w:hAnsi="Courier New"/>
          <w:sz w:val="15"/>
          <w:szCs w:val="15"/>
          <w:color w:val="auto"/>
        </w:rPr>
        <w:t>1515 Broadway</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New York, New York 10036</w:t>
      </w:r>
    </w:p>
    <w:p>
      <w:pPr>
        <w:spacing w:after="0" w:line="5" w:lineRule="exact"/>
        <w:rPr>
          <w:sz w:val="24"/>
          <w:szCs w:val="24"/>
          <w:color w:val="auto"/>
        </w:rPr>
      </w:pPr>
    </w:p>
    <w:p>
      <w:pPr>
        <w:ind w:left="187" w:hanging="187"/>
        <w:spacing w:after="0"/>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(Address of principal executive offices)</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584" w:right="1440" w:bottom="1440" w:gutter="0" w:footer="0" w:header="0"/>
        </w:sectPr>
      </w:pPr>
    </w:p>
    <w:bookmarkStart w:id="1" w:name="page2"/>
    <w:bookmarkEnd w:id="1"/>
    <w:p>
      <w:pPr>
        <w:jc w:val="center"/>
        <w:ind w:right="2959"/>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Pr>
          <w:p>
            <w:pPr>
              <w:ind w:left="2900"/>
              <w:spacing w:after="0"/>
              <w:rPr>
                <w:sz w:val="20"/>
                <w:szCs w:val="20"/>
                <w:color w:val="auto"/>
              </w:rPr>
            </w:pPr>
            <w:r>
              <w:rPr>
                <w:rFonts w:ascii="Courier New" w:cs="Courier New" w:eastAsia="Courier New" w:hAnsi="Courier New"/>
                <w:sz w:val="15"/>
                <w:szCs w:val="15"/>
                <w:color w:val="auto"/>
              </w:rPr>
              <w:t>TABLE OF CONTENTS</w:t>
            </w:r>
          </w:p>
        </w:tc>
        <w:tc>
          <w:tcPr>
            <w:tcW w:w="860" w:type="dxa"/>
            <w:vAlign w:val="bottom"/>
          </w:tcPr>
          <w:p>
            <w:pPr>
              <w:spacing w:after="0"/>
              <w:rPr>
                <w:sz w:val="14"/>
                <w:szCs w:val="14"/>
                <w:color w:val="auto"/>
              </w:rPr>
            </w:pPr>
          </w:p>
        </w:tc>
      </w:tr>
      <w:tr>
        <w:trPr>
          <w:trHeight w:val="175"/>
        </w:trPr>
        <w:tc>
          <w:tcPr>
            <w:tcW w:w="6220" w:type="dxa"/>
            <w:vAlign w:val="bottom"/>
          </w:tcPr>
          <w:p>
            <w:pPr>
              <w:ind w:left="29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r>
        <w:trPr>
          <w:trHeight w:val="350"/>
        </w:trPr>
        <w:tc>
          <w:tcPr>
            <w:tcW w:w="6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5"/>
        </w:trPr>
        <w:tc>
          <w:tcPr>
            <w:tcW w:w="6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220" w:type="dxa"/>
            <w:vAlign w:val="bottom"/>
          </w:tcPr>
          <w:p>
            <w:pPr>
              <w:spacing w:after="0"/>
              <w:rPr>
                <w:sz w:val="20"/>
                <w:szCs w:val="20"/>
                <w:color w:val="auto"/>
              </w:rPr>
            </w:pPr>
            <w:r>
              <w:rPr>
                <w:rFonts w:ascii="Courier New" w:cs="Courier New" w:eastAsia="Courier New" w:hAnsi="Courier New"/>
                <w:sz w:val="15"/>
                <w:szCs w:val="15"/>
                <w:color w:val="auto"/>
              </w:rPr>
              <w:t>INDEPENDENT AUDITORS' REPORT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50"/>
        </w:trPr>
        <w:tc>
          <w:tcPr>
            <w:tcW w:w="622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860" w:type="dxa"/>
            <w:vAlign w:val="bottom"/>
          </w:tcPr>
          <w:p>
            <w:pPr>
              <w:spacing w:after="0"/>
              <w:rPr>
                <w:sz w:val="24"/>
                <w:szCs w:val="24"/>
                <w:color w:val="auto"/>
              </w:rPr>
            </w:pPr>
          </w:p>
        </w:tc>
      </w:tr>
      <w:tr>
        <w:trPr>
          <w:trHeight w:val="350"/>
        </w:trPr>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Statements of Net Assets Available for Benefits</w:t>
            </w:r>
          </w:p>
        </w:tc>
        <w:tc>
          <w:tcPr>
            <w:tcW w:w="860" w:type="dxa"/>
            <w:vAlign w:val="bottom"/>
          </w:tcPr>
          <w:p>
            <w:pPr>
              <w:spacing w:after="0"/>
              <w:rPr>
                <w:sz w:val="24"/>
                <w:szCs w:val="24"/>
                <w:color w:val="auto"/>
              </w:rPr>
            </w:pPr>
          </w:p>
        </w:tc>
      </w:tr>
      <w:tr>
        <w:trPr>
          <w:trHeight w:val="175"/>
        </w:trPr>
        <w:tc>
          <w:tcPr>
            <w:tcW w:w="6220" w:type="dxa"/>
            <w:vAlign w:val="bottom"/>
          </w:tcPr>
          <w:p>
            <w:pPr>
              <w:ind w:left="540"/>
              <w:spacing w:after="0"/>
              <w:rPr>
                <w:sz w:val="20"/>
                <w:szCs w:val="20"/>
                <w:color w:val="auto"/>
              </w:rPr>
            </w:pPr>
            <w:r>
              <w:rPr>
                <w:rFonts w:ascii="Courier New" w:cs="Courier New" w:eastAsia="Courier New" w:hAnsi="Courier New"/>
                <w:sz w:val="15"/>
                <w:szCs w:val="15"/>
                <w:color w:val="auto"/>
              </w:rPr>
              <w:t>As of December 31, 2000 and 1999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350"/>
        </w:trPr>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Statement of Changes in Net Assets Available for Benefits</w:t>
            </w:r>
          </w:p>
        </w:tc>
        <w:tc>
          <w:tcPr>
            <w:tcW w:w="860" w:type="dxa"/>
            <w:vAlign w:val="bottom"/>
          </w:tcPr>
          <w:p>
            <w:pPr>
              <w:spacing w:after="0"/>
              <w:rPr>
                <w:sz w:val="24"/>
                <w:szCs w:val="24"/>
                <w:color w:val="auto"/>
              </w:rPr>
            </w:pPr>
          </w:p>
        </w:tc>
      </w:tr>
      <w:tr>
        <w:trPr>
          <w:trHeight w:val="175"/>
        </w:trPr>
        <w:tc>
          <w:tcPr>
            <w:tcW w:w="6220" w:type="dxa"/>
            <w:vAlign w:val="bottom"/>
          </w:tcPr>
          <w:p>
            <w:pPr>
              <w:ind w:left="540"/>
              <w:spacing w:after="0"/>
              <w:rPr>
                <w:sz w:val="20"/>
                <w:szCs w:val="20"/>
                <w:color w:val="auto"/>
              </w:rPr>
            </w:pPr>
            <w:r>
              <w:rPr>
                <w:rFonts w:ascii="Courier New" w:cs="Courier New" w:eastAsia="Courier New" w:hAnsi="Courier New"/>
                <w:sz w:val="15"/>
                <w:szCs w:val="15"/>
                <w:color w:val="auto"/>
              </w:rPr>
              <w:t>For the Year Ended December 31, 2000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50"/>
        </w:trPr>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Notes to Financial Statements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4-13</w:t>
            </w:r>
          </w:p>
        </w:tc>
      </w:tr>
      <w:tr>
        <w:trPr>
          <w:trHeight w:val="350"/>
        </w:trPr>
        <w:tc>
          <w:tcPr>
            <w:tcW w:w="6220" w:type="dxa"/>
            <w:vAlign w:val="bottom"/>
          </w:tcPr>
          <w:p>
            <w:pPr>
              <w:spacing w:after="0"/>
              <w:rPr>
                <w:sz w:val="20"/>
                <w:szCs w:val="20"/>
                <w:color w:val="auto"/>
              </w:rPr>
            </w:pPr>
            <w:r>
              <w:rPr>
                <w:rFonts w:ascii="Courier New" w:cs="Courier New" w:eastAsia="Courier New" w:hAnsi="Courier New"/>
                <w:sz w:val="15"/>
                <w:szCs w:val="15"/>
                <w:color w:val="auto"/>
              </w:rPr>
              <w:t>SUPPLEMENTAL SCHEDULES:</w:t>
            </w:r>
          </w:p>
        </w:tc>
        <w:tc>
          <w:tcPr>
            <w:tcW w:w="860" w:type="dxa"/>
            <w:vAlign w:val="bottom"/>
          </w:tcPr>
          <w:p>
            <w:pPr>
              <w:spacing w:after="0"/>
              <w:rPr>
                <w:sz w:val="24"/>
                <w:szCs w:val="24"/>
                <w:color w:val="auto"/>
              </w:rPr>
            </w:pPr>
          </w:p>
        </w:tc>
      </w:tr>
      <w:tr>
        <w:trPr>
          <w:trHeight w:val="350"/>
        </w:trPr>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S1-S22</w:t>
            </w:r>
          </w:p>
        </w:tc>
      </w:tr>
      <w:tr>
        <w:trPr>
          <w:trHeight w:val="350"/>
        </w:trPr>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Schedule of Reportable Transactions</w:t>
            </w:r>
          </w:p>
        </w:tc>
        <w:tc>
          <w:tcPr>
            <w:tcW w:w="860" w:type="dxa"/>
            <w:vAlign w:val="bottom"/>
          </w:tcPr>
          <w:p>
            <w:pPr>
              <w:spacing w:after="0"/>
              <w:rPr>
                <w:sz w:val="24"/>
                <w:szCs w:val="24"/>
                <w:color w:val="auto"/>
              </w:rPr>
            </w:pPr>
          </w:p>
        </w:tc>
      </w:tr>
      <w:tr>
        <w:trPr>
          <w:trHeight w:val="175"/>
        </w:trPr>
        <w:tc>
          <w:tcPr>
            <w:tcW w:w="6220" w:type="dxa"/>
            <w:vAlign w:val="bottom"/>
          </w:tcPr>
          <w:p>
            <w:pPr>
              <w:ind w:left="540"/>
              <w:spacing w:after="0"/>
              <w:rPr>
                <w:sz w:val="20"/>
                <w:szCs w:val="20"/>
                <w:color w:val="auto"/>
              </w:rPr>
            </w:pPr>
            <w:r>
              <w:rPr>
                <w:rFonts w:ascii="Courier New" w:cs="Courier New" w:eastAsia="Courier New" w:hAnsi="Courier New"/>
                <w:sz w:val="15"/>
                <w:szCs w:val="15"/>
                <w:color w:val="auto"/>
              </w:rPr>
              <w:t>For the Year Ended December 31, 2000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S23</w:t>
            </w:r>
          </w:p>
        </w:tc>
      </w:tr>
    </w:tbl>
    <w:p>
      <w:pPr>
        <w:spacing w:after="0" w:line="35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All other schedules are omitted as not applicable or not required.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18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 - Consent of Independent Accountants</w:t>
      </w:r>
    </w:p>
    <w:p>
      <w:pPr>
        <w:spacing w:after="0" w:line="35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SIGNATURE</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persons who administer the Plan have duly caused this annual report to be signed on its behalf by the undersigned, hereunto duly authorized.</w:t>
      </w:r>
    </w:p>
    <w:p>
      <w:pPr>
        <w:spacing w:after="0" w:line="17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CBS Employee Investment Fund</w:t>
      </w:r>
    </w:p>
    <w:p>
      <w:pPr>
        <w:sectPr>
          <w:pgSz w:w="11900" w:h="16838" w:orient="portrait"/>
          <w:cols w:equalWidth="0" w:num="1">
            <w:col w:w="10219"/>
          </w:cols>
          <w:pgMar w:left="240" w:top="992"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June 8, 2001</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Barbara Mickowski</w:t>
      </w:r>
    </w:p>
    <w:p>
      <w:pPr>
        <w:spacing w:after="0" w:line="5" w:lineRule="exact"/>
        <w:rPr>
          <w:sz w:val="20"/>
          <w:szCs w:val="20"/>
          <w:color w:val="auto"/>
        </w:rPr>
      </w:pPr>
    </w:p>
    <w:p>
      <w:pPr>
        <w:sectPr>
          <w:pgSz w:w="11900" w:h="16838" w:orient="portrait"/>
          <w:cols w:equalWidth="0" w:num="2">
            <w:col w:w="2900" w:space="720"/>
            <w:col w:w="6599"/>
          </w:cols>
          <w:pgMar w:left="240" w:top="992" w:right="1440" w:bottom="1440" w:gutter="0" w:footer="0" w:header="0"/>
          <w:type w:val="continuous"/>
        </w:sect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Barbara Mickowski</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Member of the Retirement Committee</w:t>
      </w:r>
    </w:p>
    <w:p>
      <w:pPr>
        <w:sectPr>
          <w:pgSz w:w="11900" w:h="16838" w:orient="portrait"/>
          <w:cols w:equalWidth="0" w:num="1">
            <w:col w:w="10219"/>
          </w:cols>
          <w:pgMar w:left="240" w:top="992" w:right="1440" w:bottom="1440" w:gutter="0" w:footer="0" w:header="0"/>
          <w:type w:val="continuous"/>
        </w:sectPr>
      </w:pPr>
    </w:p>
    <w:bookmarkStart w:id="2" w:name="page3"/>
    <w:bookmarkEnd w:id="2"/>
    <w:p>
      <w:pPr>
        <w:ind w:left="2360"/>
        <w:spacing w:after="0"/>
        <w:rPr>
          <w:sz w:val="20"/>
          <w:szCs w:val="20"/>
          <w:color w:val="auto"/>
        </w:rPr>
      </w:pPr>
      <w:r>
        <w:rPr>
          <w:rFonts w:ascii="Courier New" w:cs="Courier New" w:eastAsia="Courier New" w:hAnsi="Courier New"/>
          <w:sz w:val="15"/>
          <w:szCs w:val="15"/>
          <w:color w:val="auto"/>
        </w:rPr>
        <w:t>INDEPENDENT AUDITORS' REPORT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Plan Administrator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Employee Investment Fund</w:t>
      </w:r>
    </w:p>
    <w:p>
      <w:pPr>
        <w:spacing w:after="0" w:line="35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We have audited the accompanying statements of net assets available for benefits of the CBS Employee Investment Fund ("the Plan") as of December 31, 2000 and 1999, and the related statement of changes in net assets available for benefits for the year ended December 31, 2000. These financial statements are the responsibility of the Plan's management. Our responsibility is to express an opinion on these financial statements based on our audits.</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net assets available for benefits of the Plan as of December 31, 2000 and 1999, and the changes in net assets available for benefits for the year ended December 31, 2000 in conformity with accounting principles generally accepted in the United States of America.</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Our audits were performed for the purpose of forming an opinion on the financial statements taken as a whole. The supplemental schedules of assets held for investment purposes at end of year and reportable transactions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 supplemental schedules have been subjected to the auditing procedures applied in the audit of the basic financial statements for the year ended December 31, 2000, and, in our opinion, are fairly stated in all material respects in relation to the basic financial statements taken as a whole.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Mitchell &amp; Titus,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8, 2001</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817" w:right="1440" w:bottom="1440" w:gutter="0" w:footer="0" w:header="0"/>
        </w:sectPr>
      </w:pPr>
    </w:p>
    <w:bookmarkStart w:id="3" w:name="page4"/>
    <w:bookmarkEnd w:id="3"/>
    <w:p>
      <w:pPr>
        <w:ind w:left="236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Statements of Net Assets Available for Benefits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As of December 31, 2000 and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(in thousands)</w:t>
            </w:r>
          </w:p>
        </w:tc>
      </w:tr>
      <w:tr>
        <w:trPr>
          <w:trHeight w:val="175"/>
        </w:trPr>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4180" w:type="dxa"/>
            <w:vAlign w:val="bottom"/>
          </w:tcPr>
          <w:p>
            <w:pPr>
              <w:ind w:left="3360"/>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50"/>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Investments, at fair value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789,482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947,557</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Investments, at contract value</w:t>
            </w:r>
          </w:p>
        </w:tc>
        <w:tc>
          <w:tcPr>
            <w:tcW w:w="18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381,207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417,395</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Loans to participants</w:t>
            </w:r>
          </w:p>
        </w:tc>
        <w:tc>
          <w:tcPr>
            <w:tcW w:w="18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16,751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17,596</w:t>
            </w:r>
          </w:p>
        </w:tc>
      </w:tr>
      <w:tr>
        <w:trPr>
          <w:trHeight w:val="175"/>
        </w:trPr>
        <w:tc>
          <w:tcPr>
            <w:tcW w:w="4180" w:type="dxa"/>
            <w:vAlign w:val="bottom"/>
          </w:tcPr>
          <w:p>
            <w:pPr>
              <w:spacing w:after="0"/>
              <w:rPr>
                <w:sz w:val="15"/>
                <w:szCs w:val="15"/>
                <w:color w:val="auto"/>
              </w:rPr>
            </w:pP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180" w:type="dxa"/>
            <w:vAlign w:val="bottom"/>
          </w:tcPr>
          <w:p>
            <w:pPr>
              <w:ind w:left="1620"/>
              <w:spacing w:after="0"/>
              <w:rPr>
                <w:sz w:val="20"/>
                <w:szCs w:val="20"/>
                <w:color w:val="auto"/>
              </w:rPr>
            </w:pPr>
            <w:r>
              <w:rPr>
                <w:rFonts w:ascii="Courier New" w:cs="Courier New" w:eastAsia="Courier New" w:hAnsi="Courier New"/>
                <w:sz w:val="15"/>
                <w:szCs w:val="15"/>
                <w:color w:val="auto"/>
              </w:rPr>
              <w:t>Total investments</w:t>
            </w:r>
          </w:p>
        </w:tc>
        <w:tc>
          <w:tcPr>
            <w:tcW w:w="18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1,187,440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1,382,548</w:t>
            </w:r>
          </w:p>
        </w:tc>
      </w:tr>
      <w:tr>
        <w:trPr>
          <w:trHeight w:val="175"/>
        </w:trPr>
        <w:tc>
          <w:tcPr>
            <w:tcW w:w="4180" w:type="dxa"/>
            <w:vAlign w:val="bottom"/>
          </w:tcPr>
          <w:p>
            <w:pPr>
              <w:spacing w:after="0"/>
              <w:rPr>
                <w:sz w:val="15"/>
                <w:szCs w:val="15"/>
                <w:color w:val="auto"/>
              </w:rPr>
            </w:pP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18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spacing w:after="0"/>
              <w:rPr>
                <w:sz w:val="24"/>
                <w:szCs w:val="24"/>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261</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Employer's contributions receivable</w:t>
            </w:r>
          </w:p>
        </w:tc>
        <w:tc>
          <w:tcPr>
            <w:tcW w:w="18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991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988</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Employees' contributions receivable</w:t>
            </w:r>
          </w:p>
        </w:tc>
        <w:tc>
          <w:tcPr>
            <w:tcW w:w="18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969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1,134</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Interest and dividends receivable</w:t>
            </w:r>
          </w:p>
        </w:tc>
        <w:tc>
          <w:tcPr>
            <w:tcW w:w="18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Receivable from brokers for unsettled trades</w:t>
            </w:r>
          </w:p>
        </w:tc>
        <w:tc>
          <w:tcPr>
            <w:tcW w:w="18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1,966</w:t>
            </w:r>
          </w:p>
        </w:tc>
      </w:tr>
      <w:tr>
        <w:trPr>
          <w:trHeight w:val="175"/>
        </w:trPr>
        <w:tc>
          <w:tcPr>
            <w:tcW w:w="4180" w:type="dxa"/>
            <w:vAlign w:val="bottom"/>
          </w:tcPr>
          <w:p>
            <w:pPr>
              <w:spacing w:after="0"/>
              <w:rPr>
                <w:sz w:val="15"/>
                <w:szCs w:val="15"/>
                <w:color w:val="auto"/>
              </w:rPr>
            </w:pP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180" w:type="dxa"/>
            <w:vAlign w:val="bottom"/>
          </w:tcPr>
          <w:p>
            <w:pPr>
              <w:ind w:left="820"/>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spacing w:after="0"/>
              <w:rPr>
                <w:sz w:val="24"/>
                <w:szCs w:val="24"/>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1,189,480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1,386,969</w:t>
            </w:r>
          </w:p>
        </w:tc>
      </w:tr>
      <w:tr>
        <w:trPr>
          <w:trHeight w:val="175"/>
        </w:trPr>
        <w:tc>
          <w:tcPr>
            <w:tcW w:w="4180" w:type="dxa"/>
            <w:vAlign w:val="bottom"/>
          </w:tcPr>
          <w:p>
            <w:pPr>
              <w:spacing w:after="0"/>
              <w:rPr>
                <w:sz w:val="15"/>
                <w:szCs w:val="15"/>
                <w:color w:val="auto"/>
              </w:rPr>
            </w:pP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180" w:type="dxa"/>
            <w:vAlign w:val="bottom"/>
          </w:tcPr>
          <w:p>
            <w:pPr>
              <w:ind w:left="3080"/>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0"/>
        </w:trPr>
        <w:tc>
          <w:tcPr>
            <w:tcW w:w="4180" w:type="dxa"/>
            <w:vAlign w:val="bottom"/>
          </w:tcPr>
          <w:p>
            <w:pPr>
              <w:spacing w:after="0"/>
              <w:rPr>
                <w:sz w:val="20"/>
                <w:szCs w:val="20"/>
                <w:color w:val="auto"/>
              </w:rPr>
            </w:pPr>
            <w:r>
              <w:rPr>
                <w:rFonts w:ascii="Courier New" w:cs="Courier New" w:eastAsia="Courier New" w:hAnsi="Courier New"/>
                <w:sz w:val="15"/>
                <w:szCs w:val="15"/>
                <w:color w:val="auto"/>
              </w:rPr>
              <w:t>Payable to brokers for unsettled trades</w:t>
            </w:r>
          </w:p>
        </w:tc>
        <w:tc>
          <w:tcPr>
            <w:tcW w:w="180" w:type="dxa"/>
            <w:vAlign w:val="bottom"/>
          </w:tcPr>
          <w:p>
            <w:pPr>
              <w:spacing w:after="0"/>
              <w:rPr>
                <w:sz w:val="24"/>
                <w:szCs w:val="24"/>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1,850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1,471</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8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522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5"/>
        </w:trPr>
        <w:tc>
          <w:tcPr>
            <w:tcW w:w="4180" w:type="dxa"/>
            <w:vAlign w:val="bottom"/>
          </w:tcPr>
          <w:p>
            <w:pPr>
              <w:spacing w:after="0"/>
              <w:rPr>
                <w:sz w:val="15"/>
                <w:szCs w:val="15"/>
                <w:color w:val="auto"/>
              </w:rPr>
            </w:pP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180" w:type="dxa"/>
            <w:vAlign w:val="bottom"/>
          </w:tcPr>
          <w:p>
            <w:pPr>
              <w:ind w:left="820"/>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24"/>
                <w:szCs w:val="24"/>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2,372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1,551</w:t>
            </w:r>
          </w:p>
        </w:tc>
      </w:tr>
      <w:tr>
        <w:trPr>
          <w:trHeight w:val="175"/>
        </w:trPr>
        <w:tc>
          <w:tcPr>
            <w:tcW w:w="4180" w:type="dxa"/>
            <w:vAlign w:val="bottom"/>
          </w:tcPr>
          <w:p>
            <w:pPr>
              <w:spacing w:after="0"/>
              <w:rPr>
                <w:sz w:val="15"/>
                <w:szCs w:val="15"/>
                <w:color w:val="auto"/>
              </w:rPr>
            </w:pP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180" w:type="dxa"/>
            <w:vAlign w:val="bottom"/>
          </w:tcPr>
          <w:p>
            <w:pPr>
              <w:ind w:left="820"/>
              <w:spacing w:after="0"/>
              <w:rPr>
                <w:sz w:val="20"/>
                <w:szCs w:val="20"/>
                <w:color w:val="auto"/>
              </w:rPr>
            </w:pPr>
            <w:r>
              <w:rPr>
                <w:rFonts w:ascii="Courier New" w:cs="Courier New" w:eastAsia="Courier New" w:hAnsi="Courier New"/>
                <w:sz w:val="15"/>
                <w:szCs w:val="15"/>
                <w:color w:val="auto"/>
              </w:rPr>
              <w:t>Net assets available for benefits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1,187,108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$1,385,418</w:t>
            </w:r>
          </w:p>
        </w:tc>
      </w:tr>
      <w:tr>
        <w:trPr>
          <w:trHeight w:val="175"/>
        </w:trPr>
        <w:tc>
          <w:tcPr>
            <w:tcW w:w="4180" w:type="dxa"/>
            <w:vAlign w:val="bottom"/>
          </w:tcPr>
          <w:p>
            <w:pPr>
              <w:spacing w:after="0"/>
              <w:rPr>
                <w:sz w:val="15"/>
                <w:szCs w:val="15"/>
                <w:color w:val="auto"/>
              </w:rPr>
            </w:pP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17" w:right="1440" w:bottom="1440" w:gutter="0" w:footer="0" w:header="0"/>
        </w:sectPr>
      </w:pPr>
    </w:p>
    <w:bookmarkStart w:id="4" w:name="page5"/>
    <w:bookmarkEnd w:id="4"/>
    <w:p>
      <w:pPr>
        <w:jc w:val="center"/>
        <w:ind w:right="2959"/>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Statement of Changes in Net Assets Available for Benefits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For the Year Ended December 31,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50"/>
        </w:trPr>
        <w:tc>
          <w:tcPr>
            <w:tcW w:w="404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Contributions: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50"/>
        </w:trPr>
        <w:tc>
          <w:tcPr>
            <w:tcW w:w="4040" w:type="dxa"/>
            <w:vAlign w:val="bottom"/>
          </w:tcPr>
          <w:p>
            <w:pPr>
              <w:ind w:left="360"/>
              <w:spacing w:after="0"/>
              <w:rPr>
                <w:sz w:val="20"/>
                <w:szCs w:val="20"/>
                <w:color w:val="auto"/>
              </w:rPr>
            </w:pPr>
            <w:r>
              <w:rPr>
                <w:rFonts w:ascii="Courier New" w:cs="Courier New" w:eastAsia="Courier New" w:hAnsi="Courier New"/>
                <w:sz w:val="15"/>
                <w:szCs w:val="15"/>
                <w:color w:val="auto"/>
              </w:rPr>
              <w:t>Employer</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15,726</w:t>
            </w:r>
          </w:p>
        </w:tc>
      </w:tr>
      <w:tr>
        <w:trPr>
          <w:trHeight w:val="175"/>
        </w:trPr>
        <w:tc>
          <w:tcPr>
            <w:tcW w:w="4040" w:type="dxa"/>
            <w:vAlign w:val="bottom"/>
          </w:tcPr>
          <w:p>
            <w:pPr>
              <w:ind w:left="360"/>
              <w:spacing w:after="0"/>
              <w:rPr>
                <w:sz w:val="20"/>
                <w:szCs w:val="20"/>
                <w:color w:val="auto"/>
              </w:rPr>
            </w:pPr>
            <w:r>
              <w:rPr>
                <w:rFonts w:ascii="Courier New" w:cs="Courier New" w:eastAsia="Courier New" w:hAnsi="Courier New"/>
                <w:sz w:val="15"/>
                <w:szCs w:val="15"/>
                <w:color w:val="auto"/>
              </w:rPr>
              <w:t>Employee</w:t>
            </w:r>
          </w:p>
        </w:tc>
        <w:tc>
          <w:tcPr>
            <w:tcW w:w="280" w:type="dxa"/>
            <w:vAlign w:val="bottom"/>
          </w:tcPr>
          <w:p>
            <w:pPr>
              <w:spacing w:after="0"/>
              <w:rPr>
                <w:sz w:val="15"/>
                <w:szCs w:val="15"/>
                <w:color w:val="auto"/>
              </w:rPr>
            </w:pP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41,607</w:t>
            </w:r>
          </w:p>
        </w:tc>
      </w:tr>
      <w:tr>
        <w:trPr>
          <w:trHeight w:val="175"/>
        </w:trPr>
        <w:tc>
          <w:tcPr>
            <w:tcW w:w="4040" w:type="dxa"/>
            <w:vAlign w:val="bottom"/>
          </w:tcPr>
          <w:p>
            <w:pPr>
              <w:spacing w:after="0"/>
              <w:rPr>
                <w:sz w:val="15"/>
                <w:szCs w:val="15"/>
                <w:color w:val="auto"/>
              </w:rPr>
            </w:pP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57,333</w:t>
            </w:r>
          </w:p>
        </w:tc>
      </w:tr>
      <w:tr>
        <w:trPr>
          <w:trHeight w:val="175"/>
        </w:trPr>
        <w:tc>
          <w:tcPr>
            <w:tcW w:w="4040" w:type="dxa"/>
            <w:vAlign w:val="bottom"/>
          </w:tcPr>
          <w:p>
            <w:pPr>
              <w:spacing w:after="0"/>
              <w:rPr>
                <w:sz w:val="15"/>
                <w:szCs w:val="15"/>
                <w:color w:val="auto"/>
              </w:rPr>
            </w:pP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5"/>
        </w:trPr>
        <w:tc>
          <w:tcPr>
            <w:tcW w:w="4040" w:type="dxa"/>
            <w:vAlign w:val="bottom"/>
          </w:tcPr>
          <w:p>
            <w:pPr>
              <w:ind w:left="360"/>
              <w:spacing w:after="0"/>
              <w:rPr>
                <w:sz w:val="20"/>
                <w:szCs w:val="20"/>
                <w:color w:val="auto"/>
              </w:rPr>
            </w:pPr>
            <w:r>
              <w:rPr>
                <w:rFonts w:ascii="Courier New" w:cs="Courier New" w:eastAsia="Courier New" w:hAnsi="Courier New"/>
                <w:sz w:val="15"/>
                <w:szCs w:val="15"/>
                <w:color w:val="auto"/>
              </w:rPr>
              <w:t>Dividends</w:t>
            </w:r>
          </w:p>
        </w:tc>
        <w:tc>
          <w:tcPr>
            <w:tcW w:w="280" w:type="dxa"/>
            <w:vAlign w:val="bottom"/>
          </w:tcPr>
          <w:p>
            <w:pPr>
              <w:spacing w:after="0"/>
              <w:rPr>
                <w:sz w:val="15"/>
                <w:szCs w:val="15"/>
                <w:color w:val="auto"/>
              </w:rPr>
            </w:pP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5,803</w:t>
            </w:r>
          </w:p>
        </w:tc>
      </w:tr>
      <w:tr>
        <w:trPr>
          <w:trHeight w:val="175"/>
        </w:trPr>
        <w:tc>
          <w:tcPr>
            <w:tcW w:w="4040" w:type="dxa"/>
            <w:vAlign w:val="bottom"/>
          </w:tcPr>
          <w:p>
            <w:pPr>
              <w:ind w:left="360"/>
              <w:spacing w:after="0"/>
              <w:rPr>
                <w:sz w:val="20"/>
                <w:szCs w:val="20"/>
                <w:color w:val="auto"/>
              </w:rPr>
            </w:pPr>
            <w:r>
              <w:rPr>
                <w:rFonts w:ascii="Courier New" w:cs="Courier New" w:eastAsia="Courier New" w:hAnsi="Courier New"/>
                <w:sz w:val="15"/>
                <w:szCs w:val="15"/>
                <w:color w:val="auto"/>
              </w:rPr>
              <w:t>Interest</w:t>
            </w:r>
          </w:p>
        </w:tc>
        <w:tc>
          <w:tcPr>
            <w:tcW w:w="280" w:type="dxa"/>
            <w:vAlign w:val="bottom"/>
          </w:tcPr>
          <w:p>
            <w:pPr>
              <w:spacing w:after="0"/>
              <w:rPr>
                <w:sz w:val="15"/>
                <w:szCs w:val="15"/>
                <w:color w:val="auto"/>
              </w:rPr>
            </w:pP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26,456</w:t>
            </w:r>
          </w:p>
        </w:tc>
      </w:tr>
      <w:tr>
        <w:trPr>
          <w:trHeight w:val="175"/>
        </w:trPr>
        <w:tc>
          <w:tcPr>
            <w:tcW w:w="4040" w:type="dxa"/>
            <w:vAlign w:val="bottom"/>
          </w:tcPr>
          <w:p>
            <w:pPr>
              <w:ind w:left="360"/>
              <w:spacing w:after="0"/>
              <w:rPr>
                <w:sz w:val="20"/>
                <w:szCs w:val="20"/>
                <w:color w:val="auto"/>
              </w:rPr>
            </w:pPr>
            <w:r>
              <w:rPr>
                <w:rFonts w:ascii="Courier New" w:cs="Courier New" w:eastAsia="Courier New" w:hAnsi="Courier New"/>
                <w:sz w:val="15"/>
                <w:szCs w:val="15"/>
                <w:color w:val="auto"/>
              </w:rPr>
              <w:t>Net (depreciation) of investments</w:t>
            </w:r>
          </w:p>
        </w:tc>
        <w:tc>
          <w:tcPr>
            <w:tcW w:w="280" w:type="dxa"/>
            <w:vAlign w:val="bottom"/>
          </w:tcPr>
          <w:p>
            <w:pPr>
              <w:spacing w:after="0"/>
              <w:rPr>
                <w:sz w:val="15"/>
                <w:szCs w:val="15"/>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(118,442)</w:t>
            </w:r>
          </w:p>
        </w:tc>
      </w:tr>
      <w:tr>
        <w:trPr>
          <w:trHeight w:val="175"/>
        </w:trPr>
        <w:tc>
          <w:tcPr>
            <w:tcW w:w="4040" w:type="dxa"/>
            <w:vAlign w:val="bottom"/>
          </w:tcPr>
          <w:p>
            <w:pPr>
              <w:spacing w:after="0"/>
              <w:rPr>
                <w:sz w:val="15"/>
                <w:szCs w:val="15"/>
                <w:color w:val="auto"/>
              </w:rPr>
            </w:pPr>
          </w:p>
        </w:tc>
        <w:tc>
          <w:tcPr>
            <w:tcW w:w="14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ind w:left="820"/>
              <w:spacing w:after="0"/>
              <w:rPr>
                <w:sz w:val="20"/>
                <w:szCs w:val="20"/>
                <w:color w:val="auto"/>
              </w:rPr>
            </w:pPr>
            <w:r>
              <w:rPr>
                <w:rFonts w:ascii="Courier New" w:cs="Courier New" w:eastAsia="Courier New" w:hAnsi="Courier New"/>
                <w:sz w:val="15"/>
                <w:szCs w:val="15"/>
                <w:color w:val="auto"/>
              </w:rPr>
              <w:t>Investment income, net</w:t>
            </w:r>
          </w:p>
        </w:tc>
        <w:tc>
          <w:tcPr>
            <w:tcW w:w="280" w:type="dxa"/>
            <w:vAlign w:val="bottom"/>
          </w:tcPr>
          <w:p>
            <w:pPr>
              <w:spacing w:after="0"/>
              <w:rPr>
                <w:sz w:val="15"/>
                <w:szCs w:val="15"/>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(86,183)</w:t>
            </w:r>
          </w:p>
        </w:tc>
      </w:tr>
      <w:tr>
        <w:trPr>
          <w:trHeight w:val="175"/>
        </w:trPr>
        <w:tc>
          <w:tcPr>
            <w:tcW w:w="4040" w:type="dxa"/>
            <w:vAlign w:val="bottom"/>
          </w:tcPr>
          <w:p>
            <w:pPr>
              <w:spacing w:after="0"/>
              <w:rPr>
                <w:sz w:val="15"/>
                <w:szCs w:val="15"/>
                <w:color w:val="auto"/>
              </w:rPr>
            </w:pPr>
          </w:p>
        </w:tc>
        <w:tc>
          <w:tcPr>
            <w:tcW w:w="14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350"/>
        </w:trPr>
        <w:tc>
          <w:tcPr>
            <w:tcW w:w="4040" w:type="dxa"/>
            <w:vAlign w:val="bottom"/>
          </w:tcPr>
          <w:p>
            <w:pPr>
              <w:spacing w:after="0"/>
              <w:rPr>
                <w:sz w:val="20"/>
                <w:szCs w:val="20"/>
                <w:color w:val="auto"/>
              </w:rPr>
            </w:pPr>
            <w:r>
              <w:rPr>
                <w:rFonts w:ascii="Courier New" w:cs="Courier New" w:eastAsia="Courier New" w:hAnsi="Courier New"/>
                <w:sz w:val="15"/>
                <w:szCs w:val="15"/>
                <w:color w:val="auto"/>
              </w:rPr>
              <w:t>Transfers from Westinghouse Savings Program</w:t>
            </w:r>
          </w:p>
        </w:tc>
        <w:tc>
          <w:tcPr>
            <w:tcW w:w="280" w:type="dxa"/>
            <w:vAlign w:val="bottom"/>
          </w:tcPr>
          <w:p>
            <w:pPr>
              <w:spacing w:after="0"/>
              <w:rPr>
                <w:sz w:val="24"/>
                <w:szCs w:val="24"/>
                <w:color w:val="auto"/>
              </w:rPr>
            </w:pP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8,252</w:t>
            </w:r>
          </w:p>
        </w:tc>
      </w:tr>
      <w:tr>
        <w:trPr>
          <w:trHeight w:val="175"/>
        </w:trPr>
        <w:tc>
          <w:tcPr>
            <w:tcW w:w="4040" w:type="dxa"/>
            <w:vAlign w:val="bottom"/>
          </w:tcPr>
          <w:p>
            <w:pPr>
              <w:spacing w:after="0"/>
              <w:rPr>
                <w:sz w:val="15"/>
                <w:szCs w:val="15"/>
                <w:color w:val="auto"/>
              </w:rPr>
            </w:pP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4040" w:type="dxa"/>
            <w:vAlign w:val="bottom"/>
          </w:tcPr>
          <w:p>
            <w:pPr>
              <w:ind w:left="820"/>
              <w:spacing w:after="0"/>
              <w:rPr>
                <w:sz w:val="20"/>
                <w:szCs w:val="20"/>
                <w:color w:val="auto"/>
              </w:rPr>
            </w:pPr>
            <w:r>
              <w:rPr>
                <w:rFonts w:ascii="Courier New" w:cs="Courier New" w:eastAsia="Courier New" w:hAnsi="Courier New"/>
                <w:sz w:val="15"/>
                <w:szCs w:val="15"/>
                <w:color w:val="auto"/>
              </w:rPr>
              <w:t>Total additions</w:t>
            </w:r>
          </w:p>
        </w:tc>
        <w:tc>
          <w:tcPr>
            <w:tcW w:w="280" w:type="dxa"/>
            <w:vAlign w:val="bottom"/>
          </w:tcPr>
          <w:p>
            <w:pPr>
              <w:spacing w:after="0"/>
              <w:rPr>
                <w:sz w:val="24"/>
                <w:szCs w:val="24"/>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(20,598)</w:t>
            </w:r>
          </w:p>
        </w:tc>
      </w:tr>
      <w:tr>
        <w:trPr>
          <w:trHeight w:val="175"/>
        </w:trPr>
        <w:tc>
          <w:tcPr>
            <w:tcW w:w="4040" w:type="dxa"/>
            <w:vAlign w:val="bottom"/>
          </w:tcPr>
          <w:p>
            <w:pPr>
              <w:spacing w:after="0"/>
              <w:rPr>
                <w:sz w:val="15"/>
                <w:szCs w:val="15"/>
                <w:color w:val="auto"/>
              </w:rPr>
            </w:pPr>
          </w:p>
        </w:tc>
        <w:tc>
          <w:tcPr>
            <w:tcW w:w="14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524"/>
        </w:trPr>
        <w:tc>
          <w:tcPr>
            <w:tcW w:w="4040" w:type="dxa"/>
            <w:vAlign w:val="bottom"/>
          </w:tcPr>
          <w:p>
            <w:pPr>
              <w:spacing w:after="0"/>
              <w:rPr>
                <w:sz w:val="20"/>
                <w:szCs w:val="20"/>
                <w:color w:val="auto"/>
              </w:rPr>
            </w:pPr>
            <w:r>
              <w:rPr>
                <w:rFonts w:ascii="Courier New" w:cs="Courier New" w:eastAsia="Courier New" w:hAnsi="Courier New"/>
                <w:sz w:val="15"/>
                <w:szCs w:val="15"/>
                <w:color w:val="auto"/>
              </w:rPr>
              <w:t>DEDUCTIONS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0"/>
        </w:trPr>
        <w:tc>
          <w:tcPr>
            <w:tcW w:w="4040" w:type="dxa"/>
            <w:vAlign w:val="bottom"/>
          </w:tcPr>
          <w:p>
            <w:pPr>
              <w:spacing w:after="0"/>
              <w:rPr>
                <w:sz w:val="20"/>
                <w:szCs w:val="20"/>
                <w:color w:val="auto"/>
              </w:rPr>
            </w:pPr>
            <w:r>
              <w:rPr>
                <w:rFonts w:ascii="Courier New" w:cs="Courier New" w:eastAsia="Courier New" w:hAnsi="Courier New"/>
                <w:sz w:val="15"/>
                <w:szCs w:val="15"/>
                <w:color w:val="auto"/>
              </w:rPr>
              <w:t>Benefits paid to participants</w:t>
            </w:r>
          </w:p>
        </w:tc>
        <w:tc>
          <w:tcPr>
            <w:tcW w:w="280" w:type="dxa"/>
            <w:vAlign w:val="bottom"/>
          </w:tcPr>
          <w:p>
            <w:pPr>
              <w:spacing w:after="0"/>
              <w:rPr>
                <w:sz w:val="24"/>
                <w:szCs w:val="24"/>
                <w:color w:val="auto"/>
              </w:rPr>
            </w:pP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88,170</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Administrative expenses</w:t>
            </w:r>
          </w:p>
        </w:tc>
        <w:tc>
          <w:tcPr>
            <w:tcW w:w="280" w:type="dxa"/>
            <w:vAlign w:val="bottom"/>
          </w:tcPr>
          <w:p>
            <w:pPr>
              <w:spacing w:after="0"/>
              <w:rPr>
                <w:sz w:val="15"/>
                <w:szCs w:val="15"/>
                <w:color w:val="auto"/>
              </w:rPr>
            </w:pP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936</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Transfers to Infinity Broadway Corporation</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Employees' 401(k) Plan</w:t>
            </w:r>
          </w:p>
        </w:tc>
        <w:tc>
          <w:tcPr>
            <w:tcW w:w="280" w:type="dxa"/>
            <w:vAlign w:val="bottom"/>
          </w:tcPr>
          <w:p>
            <w:pPr>
              <w:spacing w:after="0"/>
              <w:rPr>
                <w:sz w:val="15"/>
                <w:szCs w:val="15"/>
                <w:color w:val="auto"/>
              </w:rPr>
            </w:pP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88,606</w:t>
            </w:r>
          </w:p>
        </w:tc>
      </w:tr>
      <w:tr>
        <w:trPr>
          <w:trHeight w:val="175"/>
        </w:trPr>
        <w:tc>
          <w:tcPr>
            <w:tcW w:w="4040" w:type="dxa"/>
            <w:vAlign w:val="bottom"/>
          </w:tcPr>
          <w:p>
            <w:pPr>
              <w:spacing w:after="0"/>
              <w:rPr>
                <w:sz w:val="15"/>
                <w:szCs w:val="15"/>
                <w:color w:val="auto"/>
              </w:rPr>
            </w:pP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4040" w:type="dxa"/>
            <w:vAlign w:val="bottom"/>
          </w:tcPr>
          <w:p>
            <w:pPr>
              <w:ind w:left="820"/>
              <w:spacing w:after="0"/>
              <w:rPr>
                <w:sz w:val="20"/>
                <w:szCs w:val="20"/>
                <w:color w:val="auto"/>
              </w:rPr>
            </w:pPr>
            <w:r>
              <w:rPr>
                <w:rFonts w:ascii="Courier New" w:cs="Courier New" w:eastAsia="Courier New" w:hAnsi="Courier New"/>
                <w:sz w:val="15"/>
                <w:szCs w:val="15"/>
                <w:color w:val="auto"/>
              </w:rPr>
              <w:t>Total deductions</w:t>
            </w:r>
          </w:p>
        </w:tc>
        <w:tc>
          <w:tcPr>
            <w:tcW w:w="280" w:type="dxa"/>
            <w:vAlign w:val="bottom"/>
          </w:tcPr>
          <w:p>
            <w:pPr>
              <w:spacing w:after="0"/>
              <w:rPr>
                <w:sz w:val="24"/>
                <w:szCs w:val="24"/>
                <w:color w:val="auto"/>
              </w:rPr>
            </w:pP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177,712</w:t>
            </w:r>
          </w:p>
        </w:tc>
      </w:tr>
      <w:tr>
        <w:trPr>
          <w:trHeight w:val="175"/>
        </w:trPr>
        <w:tc>
          <w:tcPr>
            <w:tcW w:w="4040" w:type="dxa"/>
            <w:vAlign w:val="bottom"/>
          </w:tcPr>
          <w:p>
            <w:pPr>
              <w:spacing w:after="0"/>
              <w:rPr>
                <w:sz w:val="15"/>
                <w:szCs w:val="15"/>
                <w:color w:val="auto"/>
              </w:rPr>
            </w:pP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4040" w:type="dxa"/>
            <w:vAlign w:val="bottom"/>
          </w:tcPr>
          <w:p>
            <w:pPr>
              <w:ind w:left="820"/>
              <w:spacing w:after="0"/>
              <w:rPr>
                <w:sz w:val="20"/>
                <w:szCs w:val="20"/>
                <w:color w:val="auto"/>
              </w:rPr>
            </w:pPr>
            <w:r>
              <w:rPr>
                <w:rFonts w:ascii="Courier New" w:cs="Courier New" w:eastAsia="Courier New" w:hAnsi="Courier New"/>
                <w:sz w:val="15"/>
                <w:szCs w:val="15"/>
                <w:color w:val="auto"/>
              </w:rPr>
              <w:t>Net (decrease)</w:t>
            </w:r>
          </w:p>
        </w:tc>
        <w:tc>
          <w:tcPr>
            <w:tcW w:w="280" w:type="dxa"/>
            <w:vAlign w:val="bottom"/>
          </w:tcPr>
          <w:p>
            <w:pPr>
              <w:spacing w:after="0"/>
              <w:rPr>
                <w:sz w:val="24"/>
                <w:szCs w:val="24"/>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(198,310)</w:t>
            </w:r>
          </w:p>
        </w:tc>
      </w:tr>
      <w:tr>
        <w:trPr>
          <w:trHeight w:val="350"/>
        </w:trPr>
        <w:tc>
          <w:tcPr>
            <w:tcW w:w="4040" w:type="dxa"/>
            <w:vAlign w:val="bottom"/>
          </w:tcPr>
          <w:p>
            <w:pPr>
              <w:ind w:left="820"/>
              <w:spacing w:after="0"/>
              <w:rPr>
                <w:sz w:val="20"/>
                <w:szCs w:val="20"/>
                <w:color w:val="auto"/>
              </w:rPr>
            </w:pPr>
            <w:r>
              <w:rPr>
                <w:rFonts w:ascii="Courier New" w:cs="Courier New" w:eastAsia="Courier New" w:hAnsi="Courier New"/>
                <w:sz w:val="15"/>
                <w:szCs w:val="15"/>
                <w:color w:val="auto"/>
              </w:rPr>
              <w:t>Net assets available for benefits,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5"/>
        </w:trPr>
        <w:tc>
          <w:tcPr>
            <w:tcW w:w="4040" w:type="dxa"/>
            <w:vAlign w:val="bottom"/>
          </w:tcPr>
          <w:p>
            <w:pPr>
              <w:ind w:left="1180"/>
              <w:spacing w:after="0"/>
              <w:rPr>
                <w:sz w:val="20"/>
                <w:szCs w:val="20"/>
                <w:color w:val="auto"/>
              </w:rPr>
            </w:pPr>
            <w:r>
              <w:rPr>
                <w:rFonts w:ascii="Courier New" w:cs="Courier New" w:eastAsia="Courier New" w:hAnsi="Courier New"/>
                <w:sz w:val="15"/>
                <w:szCs w:val="15"/>
                <w:color w:val="auto"/>
              </w:rPr>
              <w:t>beginning of year</w:t>
            </w:r>
          </w:p>
        </w:tc>
        <w:tc>
          <w:tcPr>
            <w:tcW w:w="280" w:type="dxa"/>
            <w:vAlign w:val="bottom"/>
          </w:tcPr>
          <w:p>
            <w:pPr>
              <w:spacing w:after="0"/>
              <w:rPr>
                <w:sz w:val="15"/>
                <w:szCs w:val="15"/>
                <w:color w:val="auto"/>
              </w:rPr>
            </w:pP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1,385,418</w:t>
            </w:r>
          </w:p>
        </w:tc>
      </w:tr>
      <w:tr>
        <w:trPr>
          <w:trHeight w:val="175"/>
        </w:trPr>
        <w:tc>
          <w:tcPr>
            <w:tcW w:w="4040" w:type="dxa"/>
            <w:vAlign w:val="bottom"/>
          </w:tcPr>
          <w:p>
            <w:pPr>
              <w:spacing w:after="0"/>
              <w:rPr>
                <w:sz w:val="15"/>
                <w:szCs w:val="15"/>
                <w:color w:val="auto"/>
              </w:rPr>
            </w:pP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4040" w:type="dxa"/>
            <w:vAlign w:val="bottom"/>
          </w:tcPr>
          <w:p>
            <w:pPr>
              <w:ind w:left="820"/>
              <w:spacing w:after="0"/>
              <w:rPr>
                <w:sz w:val="20"/>
                <w:szCs w:val="20"/>
                <w:color w:val="auto"/>
              </w:rPr>
            </w:pPr>
            <w:r>
              <w:rPr>
                <w:rFonts w:ascii="Courier New" w:cs="Courier New" w:eastAsia="Courier New" w:hAnsi="Courier New"/>
                <w:sz w:val="15"/>
                <w:szCs w:val="15"/>
                <w:color w:val="auto"/>
              </w:rPr>
              <w:t>Net assets available for benefits,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5"/>
        </w:trPr>
        <w:tc>
          <w:tcPr>
            <w:tcW w:w="4040" w:type="dxa"/>
            <w:vAlign w:val="bottom"/>
          </w:tcPr>
          <w:p>
            <w:pPr>
              <w:ind w:left="1180"/>
              <w:spacing w:after="0"/>
              <w:rPr>
                <w:sz w:val="20"/>
                <w:szCs w:val="20"/>
                <w:color w:val="auto"/>
              </w:rPr>
            </w:pPr>
            <w:r>
              <w:rPr>
                <w:rFonts w:ascii="Courier New" w:cs="Courier New" w:eastAsia="Courier New" w:hAnsi="Courier New"/>
                <w:sz w:val="15"/>
                <w:szCs w:val="15"/>
                <w:color w:val="auto"/>
              </w:rPr>
              <w:t>end of year</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$ 1,187,108</w:t>
            </w:r>
          </w:p>
        </w:tc>
      </w:tr>
      <w:tr>
        <w:trPr>
          <w:trHeight w:val="175"/>
        </w:trPr>
        <w:tc>
          <w:tcPr>
            <w:tcW w:w="4040" w:type="dxa"/>
            <w:vAlign w:val="bottom"/>
          </w:tcPr>
          <w:p>
            <w:pPr>
              <w:spacing w:after="0"/>
              <w:rPr>
                <w:sz w:val="15"/>
                <w:szCs w:val="15"/>
                <w:color w:val="auto"/>
              </w:rPr>
            </w:pP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992" w:right="1440" w:bottom="1440" w:gutter="0" w:footer="0" w:header="0"/>
        </w:sectPr>
      </w:pPr>
    </w:p>
    <w:bookmarkStart w:id="5" w:name="page6"/>
    <w:bookmarkEnd w:id="5"/>
    <w:p>
      <w:pPr>
        <w:ind w:left="2367"/>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Notes to Financial Statements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367" w:hanging="367"/>
        <w:spacing w:after="0"/>
        <w:tabs>
          <w:tab w:leader="none" w:pos="36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THE PLAN</w:t>
      </w:r>
    </w:p>
    <w:p>
      <w:pPr>
        <w:spacing w:after="0" w:line="179" w:lineRule="exact"/>
        <w:rPr>
          <w:rFonts w:ascii="Courier New" w:cs="Courier New" w:eastAsia="Courier New" w:hAnsi="Courier New"/>
          <w:sz w:val="15"/>
          <w:szCs w:val="15"/>
          <w:color w:val="auto"/>
        </w:rPr>
      </w:pPr>
    </w:p>
    <w:p>
      <w:pPr>
        <w:ind w:left="367" w:right="3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CBS Employee Investment Fund ("the Plan") was established by CBS Broadcasting Inc. (the "Company") (formerly CBS Inc.) a wholly owned subsidiary of CBS Corporation (the "Corporation" or "CBS") (formerly conducted business as Westinghouse Electric Corporation). On May 4, 2000, CBS was merged with and into Viacom Inc. ("Viacom"). Viacom became the sponsor of the Plan effective with the merger. The Viacom Retirement Committee serves as the plan administrator.</w:t>
      </w:r>
    </w:p>
    <w:p>
      <w:pPr>
        <w:spacing w:after="0" w:line="179" w:lineRule="exact"/>
        <w:rPr>
          <w:rFonts w:ascii="Courier New" w:cs="Courier New" w:eastAsia="Courier New" w:hAnsi="Courier New"/>
          <w:sz w:val="15"/>
          <w:szCs w:val="15"/>
          <w:color w:val="auto"/>
        </w:rPr>
      </w:pPr>
    </w:p>
    <w:p>
      <w:pPr>
        <w:ind w:left="367" w:right="34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was established to provide a convenient way for employees of the Company to save and invest for retirement. The Plan is considered a defined contribution type of profit sharing plan and, is subject to the provisions of the Employee Retirement Income Security Act of 1974 (ERISA).</w:t>
      </w:r>
    </w:p>
    <w:p>
      <w:pPr>
        <w:spacing w:after="0" w:line="177" w:lineRule="exact"/>
        <w:rPr>
          <w:rFonts w:ascii="Courier New" w:cs="Courier New" w:eastAsia="Courier New" w:hAnsi="Courier New"/>
          <w:sz w:val="15"/>
          <w:szCs w:val="15"/>
          <w:color w:val="auto"/>
        </w:rPr>
      </w:pPr>
    </w:p>
    <w:p>
      <w:pPr>
        <w:ind w:left="367" w:right="4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should refer to the Plan document for a complete description of the Plan.</w:t>
      </w:r>
    </w:p>
    <w:p>
      <w:pPr>
        <w:spacing w:after="0" w:line="17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Plan Amendments</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367" w:right="35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 2000, the Plan was amended to allow all active employees of the Westinghouse Savings Program, another qualified plan sponsored by the Company, to become participants of the Plan.</w:t>
      </w:r>
    </w:p>
    <w:p>
      <w:pPr>
        <w:spacing w:after="0" w:line="174" w:lineRule="exact"/>
        <w:rPr>
          <w:rFonts w:ascii="Courier New" w:cs="Courier New" w:eastAsia="Courier New" w:hAnsi="Courier New"/>
          <w:sz w:val="15"/>
          <w:szCs w:val="15"/>
          <w:color w:val="auto"/>
        </w:rPr>
      </w:pPr>
    </w:p>
    <w:p>
      <w:pPr>
        <w:ind w:left="367" w:right="34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 2000, the Plan was amended to provide for certain participants of the Plan to be transferred to the Infinity Broadcasting Corporation Employees' 401(k) Plan, another qualified plan sponsored by a Viacom subsidiary.</w:t>
      </w:r>
    </w:p>
    <w:p>
      <w:pPr>
        <w:spacing w:after="0" w:line="177"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367" w:right="3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employees of the Company and certain of its subsidiaries in the United States, as well as U.S. citizens abroad, who are employed on a full-time basis in executive, non-union office and hourly positions, are eligible to participate in the Plan immediately. Employees working on a part-time basis are eligible to participate in the Plan upon the completion of one year of employment, if the employee worked at least 1,000 hours in that year. Other groups designated by the Company or by the terms of a collective bargaining agreement are also eligible to participate in the Plan.</w:t>
      </w:r>
    </w:p>
    <w:p>
      <w:pPr>
        <w:spacing w:after="0" w:line="180"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Options</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36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had eleven investment options, which were: Stable Value Fund, Short Term Life Cycle Fund, Medium Term Life Cycle Fund, Long Term Life Cycle Fund, S&amp;P Index Fund, Active U.S. Equity Fund, Small Cap U.S. Equity Fund, International Equity</w:t>
      </w:r>
    </w:p>
    <w:p>
      <w:pPr>
        <w:spacing w:after="0" w:line="352"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817" w:right="1440" w:bottom="1440" w:gutter="0" w:footer="0" w:header="0"/>
        </w:sectPr>
      </w:pPr>
    </w:p>
    <w:bookmarkStart w:id="6" w:name="page7"/>
    <w:bookmarkEnd w:id="6"/>
    <w:p>
      <w:pPr>
        <w:ind w:left="2367"/>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Notes to Financial Statements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367" w:hanging="367"/>
        <w:spacing w:after="0"/>
        <w:tabs>
          <w:tab w:leader="none" w:pos="3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THE PLAN (continued)</w:t>
      </w:r>
    </w:p>
    <w:p>
      <w:pPr>
        <w:spacing w:after="0" w:line="179"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Options (continued)</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367" w:right="377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Fund, Company Stock Fund, Infinity Stock Fund and the Self-Directed Account.</w:t>
      </w:r>
    </w:p>
    <w:p>
      <w:pPr>
        <w:spacing w:after="0" w:line="174" w:lineRule="exact"/>
        <w:rPr>
          <w:rFonts w:ascii="Courier New" w:cs="Courier New" w:eastAsia="Courier New" w:hAnsi="Courier New"/>
          <w:sz w:val="15"/>
          <w:szCs w:val="15"/>
          <w:color w:val="auto"/>
        </w:rPr>
      </w:pPr>
    </w:p>
    <w:p>
      <w:pPr>
        <w:ind w:left="367" w:right="34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May 4, 2000 merger between CBS and Viacom, each share of CBS common stock held by the Plan was converted into 1.085 shares of Viacom Class B Common Stock. Plan provisions and investment options have remained the same and employer contributions are now being invested in Viacom Class B Common Stock.</w:t>
      </w:r>
    </w:p>
    <w:p>
      <w:pPr>
        <w:spacing w:after="0" w:line="177" w:lineRule="exact"/>
        <w:rPr>
          <w:rFonts w:ascii="Courier New" w:cs="Courier New" w:eastAsia="Courier New" w:hAnsi="Courier New"/>
          <w:sz w:val="15"/>
          <w:szCs w:val="15"/>
          <w:color w:val="auto"/>
        </w:rPr>
      </w:pPr>
    </w:p>
    <w:p>
      <w:pPr>
        <w:ind w:left="367" w:right="3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February 14, 2001, Infinity Broadcasting merged into Viacom. Pursuant to the merger, each share of Infinity stock held in the Infinity Stock Fund was converted into 0.592 of shares of Viacom Class B Common Stock, and the Infinity Stock Fund was merged into the Viacom Stock Fund.</w:t>
      </w:r>
    </w:p>
    <w:p>
      <w:pPr>
        <w:spacing w:after="0" w:line="177" w:lineRule="exact"/>
        <w:rPr>
          <w:rFonts w:ascii="Courier New" w:cs="Courier New" w:eastAsia="Courier New" w:hAnsi="Courier New"/>
          <w:sz w:val="15"/>
          <w:szCs w:val="15"/>
          <w:color w:val="auto"/>
        </w:rPr>
      </w:pPr>
    </w:p>
    <w:p>
      <w:pPr>
        <w:ind w:left="367" w:right="4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are allowed to transfer balances among any of the fund options in increments of 1%.</w:t>
      </w:r>
    </w:p>
    <w:p>
      <w:pPr>
        <w:spacing w:after="0" w:line="174" w:lineRule="exact"/>
        <w:rPr>
          <w:rFonts w:ascii="Courier New" w:cs="Courier New" w:eastAsia="Courier New" w:hAnsi="Courier New"/>
          <w:sz w:val="15"/>
          <w:szCs w:val="15"/>
          <w:color w:val="auto"/>
        </w:rPr>
      </w:pPr>
    </w:p>
    <w:p>
      <w:pPr>
        <w:ind w:left="367" w:right="35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Self-Directed Account allows Plan participants to establish an investment account with the trustee and gain access to an expanded number of investment options. A Self-Directed Account can be established if the participant has a Plan balance of at least $5,000; the minimum initial investment option is $2,500. Additional transfers into the Self-Directed Account must be in $1,000 increments. Fees are charged on transactions in the Self-Directed Account and are charged directly against the participant's Self-Directed Account balance.</w:t>
      </w:r>
    </w:p>
    <w:p>
      <w:pPr>
        <w:spacing w:after="0" w:line="179"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Loans</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367" w:right="34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Additionally, the Plan maintains a Loan Provision Fund for outstanding participant loans as discussed below.</w:t>
      </w:r>
    </w:p>
    <w:p>
      <w:pPr>
        <w:spacing w:after="0" w:line="174" w:lineRule="exact"/>
        <w:rPr>
          <w:rFonts w:ascii="Courier New" w:cs="Courier New" w:eastAsia="Courier New" w:hAnsi="Courier New"/>
          <w:sz w:val="15"/>
          <w:szCs w:val="15"/>
          <w:color w:val="auto"/>
        </w:rPr>
      </w:pPr>
    </w:p>
    <w:p>
      <w:pPr>
        <w:ind w:left="367" w:right="34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allows employees to request loans from their account without incurring a taxable event. Participants may request loans for a minimum of $1,000, but not to exceed the lesser of $50,000 (reduced by the highest outstanding balance of any loan from the Plan during the prior twelve months) or one half of the market value of the vested portions of all the participant's separate accounts on the date of the loan. No more than one loan may be made per year, and not more than two loans may be outstanding. When a participant has two loans, one of the outstanding loans must be for the purpose of purchasing a primary residence.</w:t>
      </w:r>
    </w:p>
    <w:p>
      <w:pPr>
        <w:spacing w:after="0" w:line="180" w:lineRule="exact"/>
        <w:rPr>
          <w:rFonts w:ascii="Courier New" w:cs="Courier New" w:eastAsia="Courier New" w:hAnsi="Courier New"/>
          <w:sz w:val="15"/>
          <w:szCs w:val="15"/>
          <w:color w:val="auto"/>
        </w:rPr>
      </w:pPr>
    </w:p>
    <w:p>
      <w:pPr>
        <w:jc w:val="both"/>
        <w:ind w:left="367" w:right="367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participants' loans are based on the latest blended rate for the Stable Value Fund, rounded to the nearest quarter percentage point, as of the valuation date of the</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992" w:right="1440" w:bottom="1440" w:gutter="0" w:footer="0" w:header="0"/>
        </w:sectPr>
      </w:pPr>
    </w:p>
    <w:bookmarkStart w:id="7" w:name="page8"/>
    <w:bookmarkEnd w:id="7"/>
    <w:p>
      <w:pPr>
        <w:ind w:left="2367"/>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Notes to Financial Statements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367" w:hanging="367"/>
        <w:spacing w:after="0"/>
        <w:tabs>
          <w:tab w:leader="none" w:pos="36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THE PLAN (continued)</w:t>
      </w:r>
    </w:p>
    <w:p>
      <w:pPr>
        <w:spacing w:after="0" w:line="179"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Loans (continued)</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367" w:right="34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calendar quarter preceding the loan's effective date. The loans must be repaid within five years, with the exception of a loan used to acquire a primary residence, for which repayment is not to exceed fifteen years. In the event of default on a loan payment, all remaining payments are considered immediately due and payable. The defaulted portion of any outstanding loan including accrued interest is offset against the remaining balance in the participant's account.</w:t>
      </w:r>
    </w:p>
    <w:p>
      <w:pPr>
        <w:spacing w:after="0" w:line="179"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Contributions</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367" w:right="34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participation in the Plan is voluntary. Employee contributions can be between 1% and 15% of base annual salary on a before or after-tax basis. Employees may contribute, on a before-tax basis, up to a maximum of $10,500. Participants may also make additional voluntary lump sum contributions on an after-tax basis. Employee contributions are directed by participants to any combination of funds, as designated by the employee. Allocations to the funds may be made in 1 percentage point increments.</w:t>
      </w:r>
    </w:p>
    <w:p>
      <w:pPr>
        <w:spacing w:after="0" w:line="179" w:lineRule="exact"/>
        <w:rPr>
          <w:rFonts w:ascii="Courier New" w:cs="Courier New" w:eastAsia="Courier New" w:hAnsi="Courier New"/>
          <w:sz w:val="15"/>
          <w:szCs w:val="15"/>
          <w:color w:val="auto"/>
        </w:rPr>
      </w:pPr>
    </w:p>
    <w:p>
      <w:pPr>
        <w:ind w:left="367" w:right="34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make performance based discretionary contributions to the Plan. Company matching contributions are based on employees' before-tax contributions (up to a maximum of 5% of eligible pay). In 2000 and 1999, the Company match equaled 80% and 50% of each $1.00 contributed on a before-tax basis, respectively, up to 5% of eligible pay. Employer contributions are initially directed to the Company Stock Fund. Employees can subsequently transfer the employer contribution, in increments of 1% to any of the fund options.</w:t>
      </w:r>
    </w:p>
    <w:p>
      <w:pPr>
        <w:spacing w:after="0" w:line="179" w:lineRule="exact"/>
        <w:rPr>
          <w:rFonts w:ascii="Courier New" w:cs="Courier New" w:eastAsia="Courier New" w:hAnsi="Courier New"/>
          <w:sz w:val="15"/>
          <w:szCs w:val="15"/>
          <w:color w:val="auto"/>
        </w:rPr>
      </w:pPr>
    </w:p>
    <w:p>
      <w:pPr>
        <w:ind w:left="367" w:right="367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contributions become vested at the rate of 33-1/3% per annum until fully vested after three years of employment.</w:t>
      </w:r>
    </w:p>
    <w:p>
      <w:pPr>
        <w:spacing w:after="0" w:line="174" w:lineRule="exact"/>
        <w:rPr>
          <w:rFonts w:ascii="Courier New" w:cs="Courier New" w:eastAsia="Courier New" w:hAnsi="Courier New"/>
          <w:sz w:val="15"/>
          <w:szCs w:val="15"/>
          <w:color w:val="auto"/>
        </w:rPr>
      </w:pPr>
    </w:p>
    <w:p>
      <w:pPr>
        <w:ind w:left="367" w:right="3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overall maximum annual contribution to the Plan for a participant, including before-tax, after-tax and Company matching contributions is $30,000 or 25% of an employee's base pay. All employer and employee contributions are subject to specified limitations as described in ERISA and other applicable federal and state laws.</w:t>
      </w:r>
    </w:p>
    <w:p>
      <w:pPr>
        <w:spacing w:after="0" w:line="200" w:lineRule="exact"/>
        <w:rPr>
          <w:sz w:val="20"/>
          <w:szCs w:val="20"/>
          <w:color w:val="auto"/>
        </w:rPr>
      </w:pPr>
    </w:p>
    <w:p>
      <w:pPr>
        <w:spacing w:after="0" w:line="327"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817" w:right="1440" w:bottom="1440" w:gutter="0" w:footer="0" w:header="0"/>
        </w:sectPr>
      </w:pPr>
    </w:p>
    <w:bookmarkStart w:id="8" w:name="page9"/>
    <w:bookmarkEnd w:id="8"/>
    <w:p>
      <w:pPr>
        <w:ind w:left="2367"/>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Notes to Financial Statements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267" w:hanging="267"/>
        <w:spacing w:after="0"/>
        <w:tabs>
          <w:tab w:leader="none" w:pos="2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THE PLAN (continued)</w:t>
      </w:r>
    </w:p>
    <w:p>
      <w:pPr>
        <w:spacing w:after="0" w:line="179"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w:t>
      </w:r>
    </w:p>
    <w:p>
      <w:pPr>
        <w:spacing w:after="0" w:line="4"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6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participants have the option of receiving the balance in their accounts in cash, monthly or annual payments over a period of time not to exceed 240 months. For terminated participants, who have an account balance in excess of $5,000, an option is available to leave their account balance in the Plan and have it distributed at any valuation date provided however, that payments commence no later than April 1, of the year following the year in which they reach age 70-1/2. Terminated participants with account balances of less than $5,000 receive a mandatory lump sum payment.</w:t>
      </w:r>
    </w:p>
    <w:p>
      <w:pPr>
        <w:spacing w:after="0" w:line="179" w:lineRule="exact"/>
        <w:rPr>
          <w:rFonts w:ascii="Courier New" w:cs="Courier New" w:eastAsia="Courier New" w:hAnsi="Courier New"/>
          <w:sz w:val="15"/>
          <w:szCs w:val="15"/>
          <w:color w:val="auto"/>
        </w:rPr>
      </w:pPr>
    </w:p>
    <w:p>
      <w:pPr>
        <w:ind w:left="267" w:right="3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Non-vested employer contributions are forfeited upon termination and are used to reduce future employer contributions and for plan expenses. At December 31, 2000 and 1999, forfeited non-vested amounts were $180,406 and $52,000, respectively.</w:t>
      </w:r>
    </w:p>
    <w:p>
      <w:pPr>
        <w:spacing w:after="0" w:line="177" w:lineRule="exact"/>
        <w:rPr>
          <w:rFonts w:ascii="Courier New" w:cs="Courier New" w:eastAsia="Courier New" w:hAnsi="Courier New"/>
          <w:sz w:val="15"/>
          <w:szCs w:val="15"/>
          <w:color w:val="auto"/>
        </w:rPr>
      </w:pPr>
    </w:p>
    <w:p>
      <w:pPr>
        <w:ind w:left="267" w:right="35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Withdrawals of a participant's after tax contributions account are permitted at any time, but are limited to two withdrawals per calendar year.</w:t>
      </w:r>
    </w:p>
    <w:p>
      <w:pPr>
        <w:spacing w:after="0" w:line="174" w:lineRule="exact"/>
        <w:rPr>
          <w:rFonts w:ascii="Courier New" w:cs="Courier New" w:eastAsia="Courier New" w:hAnsi="Courier New"/>
          <w:sz w:val="15"/>
          <w:szCs w:val="15"/>
          <w:color w:val="auto"/>
        </w:rPr>
      </w:pPr>
    </w:p>
    <w:p>
      <w:pPr>
        <w:ind w:left="267" w:right="3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Withdrawals of a participant's tax-deferred contributions are permitted after the participant has reached age 59-1/2, or before reaching such age in the event of hardship, but are limited to two withdrawals per calendar year.</w:t>
      </w:r>
    </w:p>
    <w:p>
      <w:pPr>
        <w:spacing w:after="0" w:line="177" w:lineRule="exact"/>
        <w:rPr>
          <w:rFonts w:ascii="Courier New" w:cs="Courier New" w:eastAsia="Courier New" w:hAnsi="Courier New"/>
          <w:sz w:val="15"/>
          <w:szCs w:val="15"/>
          <w:color w:val="auto"/>
        </w:rPr>
      </w:pPr>
    </w:p>
    <w:p>
      <w:pPr>
        <w:ind w:left="267" w:right="34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Tax Reform Act of 1986 imposed a 10% penalty on certain withdrawals and distributions made before the participant reaches age 59-1/2.</w:t>
      </w:r>
    </w:p>
    <w:p>
      <w:pPr>
        <w:spacing w:after="0" w:line="174" w:lineRule="exact"/>
        <w:rPr>
          <w:rFonts w:ascii="Courier New" w:cs="Courier New" w:eastAsia="Courier New" w:hAnsi="Courier New"/>
          <w:sz w:val="15"/>
          <w:szCs w:val="15"/>
          <w:color w:val="auto"/>
        </w:rPr>
      </w:pPr>
    </w:p>
    <w:p>
      <w:pPr>
        <w:ind w:left="267" w:hanging="267"/>
        <w:spacing w:after="0"/>
        <w:tabs>
          <w:tab w:leader="none" w:pos="2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w:t>
      </w:r>
    </w:p>
    <w:p>
      <w:pPr>
        <w:spacing w:after="0" w:line="179"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Accounting</w:t>
      </w:r>
    </w:p>
    <w:p>
      <w:pPr>
        <w:spacing w:after="0" w:line="4"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267" w:right="4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of the Plan have been prepared under the accrual method of accounting.</w:t>
      </w:r>
    </w:p>
    <w:p>
      <w:pPr>
        <w:spacing w:after="0" w:line="174"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Valuation</w:t>
      </w:r>
    </w:p>
    <w:p>
      <w:pPr>
        <w:spacing w:after="0" w:line="4"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267" w:right="4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 individual participant's interest in the funds of the Plan is represented by the dollar value of the participant's individual account.</w:t>
      </w:r>
    </w:p>
    <w:p>
      <w:pPr>
        <w:spacing w:after="0" w:line="174" w:lineRule="exact"/>
        <w:rPr>
          <w:rFonts w:ascii="Courier New" w:cs="Courier New" w:eastAsia="Courier New" w:hAnsi="Courier New"/>
          <w:sz w:val="15"/>
          <w:szCs w:val="15"/>
          <w:color w:val="auto"/>
        </w:rPr>
      </w:pPr>
    </w:p>
    <w:p>
      <w:pPr>
        <w:ind w:left="267" w:right="4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except for certain guaranteed annuity and investment contracts, are stated at</w:t>
      </w:r>
    </w:p>
    <w:p>
      <w:pPr>
        <w:spacing w:after="0" w:line="349"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643" w:right="1440" w:bottom="1440" w:gutter="0" w:footer="0" w:header="0"/>
        </w:sectPr>
      </w:pPr>
    </w:p>
    <w:bookmarkStart w:id="9" w:name="page10"/>
    <w:bookmarkEnd w:id="9"/>
    <w:p>
      <w:pPr>
        <w:ind w:left="2367"/>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Notes to Financial Statements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367" w:hanging="367"/>
        <w:spacing w:after="0"/>
        <w:tabs>
          <w:tab w:leader="none" w:pos="36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 (continued)</w:t>
      </w:r>
    </w:p>
    <w:p>
      <w:pPr>
        <w:spacing w:after="0" w:line="179"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Valuation (continued)</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367" w:right="34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Investments in securities traded on a national securities exchange are valued at the closing sales price on the last business day of the year; securities traded in the over-the-counter market and listed securities for which no sale was reported on that date are valued at the last reported bid price; participations in pooled trust funds are stated at the Trust's beneficial interest in the aggregate fair value of assets held by the particular fund as reported by the Plan's fund manager. The carrying value of the Plan's investment in the guaranteed annuity contracts and guaranteed investment contracts is cost plus accrued interest.</w:t>
      </w:r>
    </w:p>
    <w:p>
      <w:pPr>
        <w:spacing w:after="0" w:line="180"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Transactions and Investment Income</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367" w:right="34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and sales of securities are reflected on a trade-date basis. Gain or loss on sales of securities is based on average cost.</w:t>
      </w:r>
    </w:p>
    <w:p>
      <w:pPr>
        <w:spacing w:after="0" w:line="174" w:lineRule="exact"/>
        <w:rPr>
          <w:rFonts w:ascii="Courier New" w:cs="Courier New" w:eastAsia="Courier New" w:hAnsi="Courier New"/>
          <w:sz w:val="15"/>
          <w:szCs w:val="15"/>
          <w:color w:val="auto"/>
        </w:rPr>
      </w:pPr>
    </w:p>
    <w:p>
      <w:pPr>
        <w:ind w:left="367" w:right="34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income is recorded on the ex-dividend date. Income from other investments is recorded as earned on an accrual basis.</w:t>
      </w:r>
    </w:p>
    <w:p>
      <w:pPr>
        <w:spacing w:after="0" w:line="174" w:lineRule="exact"/>
        <w:rPr>
          <w:rFonts w:ascii="Courier New" w:cs="Courier New" w:eastAsia="Courier New" w:hAnsi="Courier New"/>
          <w:sz w:val="15"/>
          <w:szCs w:val="15"/>
          <w:color w:val="auto"/>
        </w:rPr>
      </w:pPr>
    </w:p>
    <w:p>
      <w:pPr>
        <w:ind w:left="367" w:right="35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net appreciation (depreciation) of investments, consists of the realized gains and losses and the unrealized appreciation (depreciation) on those investments, as reflected in the Statement of Changes in Net Assets Available for Benefits.</w:t>
      </w:r>
    </w:p>
    <w:p>
      <w:pPr>
        <w:spacing w:after="0" w:line="177"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Benefits</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are recorded when paid.</w:t>
      </w:r>
    </w:p>
    <w:p>
      <w:pPr>
        <w:spacing w:after="0" w:line="179"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367" w:right="34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of America requires the Plan Administrator to make estimates and assumptions that affect the reported amounts and disclosures. Accordingly, actual results could differ from those estimates.</w:t>
      </w:r>
    </w:p>
    <w:p>
      <w:pPr>
        <w:spacing w:after="0" w:line="177"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Reclassifications</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367"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1999 information has been reclassified to conform with the 2000 presentation.</w:t>
      </w:r>
    </w:p>
    <w:p>
      <w:pPr>
        <w:spacing w:after="0" w:line="175"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643" w:right="1440" w:bottom="1440" w:gutter="0" w:footer="0" w:header="0"/>
        </w:sectPr>
      </w:pPr>
    </w:p>
    <w:bookmarkStart w:id="10" w:name="page11"/>
    <w:bookmarkEnd w:id="10"/>
    <w:p>
      <w:pPr>
        <w:ind w:left="2367"/>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Notes to Financial Statements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267" w:hanging="267"/>
        <w:spacing w:after="0"/>
        <w:tabs>
          <w:tab w:leader="none" w:pos="26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9" w:lineRule="exact"/>
        <w:rPr>
          <w:rFonts w:ascii="Courier New" w:cs="Courier New" w:eastAsia="Courier New" w:hAnsi="Courier New"/>
          <w:sz w:val="15"/>
          <w:szCs w:val="15"/>
          <w:color w:val="auto"/>
        </w:rPr>
      </w:pPr>
    </w:p>
    <w:p>
      <w:pPr>
        <w:ind w:left="267" w:right="377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held by the Plan at December 31, 2000 and 1999 are summarized by their fair and contract values in the following table:</w:t>
      </w:r>
    </w:p>
    <w:p>
      <w:pPr>
        <w:spacing w:after="0" w:line="175" w:lineRule="exact"/>
        <w:rPr>
          <w:sz w:val="20"/>
          <w:szCs w:val="20"/>
          <w:color w:val="auto"/>
        </w:rPr>
      </w:pPr>
    </w:p>
    <w:tbl>
      <w:tblPr>
        <w:tblLayout w:type="fixed"/>
        <w:tblInd w:w="727"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2880" w:type="dxa"/>
            <w:vAlign w:val="bottom"/>
            <w:gridSpan w:val="2"/>
          </w:tcPr>
          <w:p>
            <w:pPr>
              <w:jc w:val="right"/>
              <w:ind w:right="84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3400" w:type="dxa"/>
            <w:vAlign w:val="bottom"/>
          </w:tcPr>
          <w:p>
            <w:pPr>
              <w:spacing w:after="0"/>
              <w:rPr>
                <w:sz w:val="15"/>
                <w:szCs w:val="15"/>
                <w:color w:val="auto"/>
              </w:rPr>
            </w:pPr>
          </w:p>
        </w:tc>
        <w:tc>
          <w:tcPr>
            <w:tcW w:w="28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spacing w:after="0"/>
              <w:rPr>
                <w:sz w:val="15"/>
                <w:szCs w:val="15"/>
                <w:color w:val="auto"/>
              </w:rPr>
            </w:pPr>
          </w:p>
        </w:tc>
        <w:tc>
          <w:tcPr>
            <w:tcW w:w="15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3400" w:type="dxa"/>
            <w:vAlign w:val="bottom"/>
          </w:tcPr>
          <w:p>
            <w:pPr>
              <w:spacing w:after="0"/>
              <w:rPr>
                <w:sz w:val="15"/>
                <w:szCs w:val="15"/>
                <w:color w:val="auto"/>
              </w:rPr>
            </w:pP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spacing w:after="0"/>
              <w:rPr>
                <w:sz w:val="15"/>
                <w:szCs w:val="15"/>
                <w:color w:val="auto"/>
              </w:rPr>
            </w:pPr>
          </w:p>
        </w:tc>
        <w:tc>
          <w:tcPr>
            <w:tcW w:w="28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(in thousands)</w:t>
            </w:r>
          </w:p>
        </w:tc>
      </w:tr>
      <w:tr>
        <w:trPr>
          <w:trHeight w:val="350"/>
        </w:trPr>
        <w:tc>
          <w:tcPr>
            <w:tcW w:w="3400" w:type="dxa"/>
            <w:vAlign w:val="bottom"/>
          </w:tcPr>
          <w:p>
            <w:pPr>
              <w:spacing w:after="0"/>
              <w:rPr>
                <w:sz w:val="20"/>
                <w:szCs w:val="20"/>
                <w:color w:val="auto"/>
              </w:rPr>
            </w:pPr>
            <w:r>
              <w:rPr>
                <w:rFonts w:ascii="Courier New" w:cs="Courier New" w:eastAsia="Courier New" w:hAnsi="Courier New"/>
                <w:sz w:val="15"/>
                <w:szCs w:val="15"/>
                <w:color w:val="auto"/>
              </w:rPr>
              <w:t>Investments at Fair Value as</w:t>
            </w: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Determined by Quoted Market Prices</w:t>
            </w:r>
          </w:p>
        </w:tc>
        <w:tc>
          <w:tcPr>
            <w:tcW w:w="15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50"/>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Common stocks</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203,871(A)</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  237,792(A)</w:t>
            </w:r>
          </w:p>
        </w:tc>
      </w:tr>
      <w:tr>
        <w:trPr>
          <w:trHeight w:val="175"/>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637</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U.S. Government securities</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Registered investment companies</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104,506</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109,124</w:t>
            </w:r>
          </w:p>
        </w:tc>
      </w:tr>
      <w:tr>
        <w:trPr>
          <w:trHeight w:val="350"/>
        </w:trPr>
        <w:tc>
          <w:tcPr>
            <w:tcW w:w="3400" w:type="dxa"/>
            <w:vAlign w:val="bottom"/>
          </w:tcPr>
          <w:p>
            <w:pPr>
              <w:spacing w:after="0"/>
              <w:rPr>
                <w:sz w:val="20"/>
                <w:szCs w:val="20"/>
                <w:color w:val="auto"/>
              </w:rPr>
            </w:pPr>
            <w:r>
              <w:rPr>
                <w:rFonts w:ascii="Courier New" w:cs="Courier New" w:eastAsia="Courier New" w:hAnsi="Courier New"/>
                <w:sz w:val="15"/>
                <w:szCs w:val="15"/>
                <w:color w:val="auto"/>
              </w:rPr>
              <w:t>Investments at Estimated Fair Value</w:t>
            </w: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5"/>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Common collective trusts</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480,464</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600,641</w:t>
            </w:r>
          </w:p>
        </w:tc>
      </w:tr>
      <w:tr>
        <w:trPr>
          <w:trHeight w:val="350"/>
        </w:trPr>
        <w:tc>
          <w:tcPr>
            <w:tcW w:w="3400" w:type="dxa"/>
            <w:vAlign w:val="bottom"/>
          </w:tcPr>
          <w:p>
            <w:pPr>
              <w:spacing w:after="0"/>
              <w:rPr>
                <w:sz w:val="20"/>
                <w:szCs w:val="20"/>
                <w:color w:val="auto"/>
              </w:rPr>
            </w:pPr>
            <w:r>
              <w:rPr>
                <w:rFonts w:ascii="Courier New" w:cs="Courier New" w:eastAsia="Courier New" w:hAnsi="Courier New"/>
                <w:sz w:val="15"/>
                <w:szCs w:val="15"/>
                <w:color w:val="auto"/>
              </w:rPr>
              <w:t>Investments at Contract Value</w:t>
            </w: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5"/>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Value of interest in unallocated</w:t>
            </w:r>
          </w:p>
        </w:tc>
        <w:tc>
          <w:tcPr>
            <w:tcW w:w="15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insurance contracts</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381,207</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417,395</w:t>
            </w:r>
          </w:p>
        </w:tc>
      </w:tr>
      <w:tr>
        <w:trPr>
          <w:trHeight w:val="175"/>
        </w:trPr>
        <w:tc>
          <w:tcPr>
            <w:tcW w:w="3400" w:type="dxa"/>
            <w:vAlign w:val="bottom"/>
          </w:tcPr>
          <w:p>
            <w:pPr>
              <w:spacing w:after="0"/>
              <w:rPr>
                <w:sz w:val="15"/>
                <w:szCs w:val="15"/>
                <w:color w:val="auto"/>
              </w:rPr>
            </w:pP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spacing w:after="0"/>
              <w:rPr>
                <w:sz w:val="15"/>
                <w:szCs w:val="15"/>
                <w:color w:val="auto"/>
              </w:rPr>
            </w:pP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$1,170,689</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$1,364,952</w:t>
            </w:r>
          </w:p>
        </w:tc>
      </w:tr>
      <w:tr>
        <w:trPr>
          <w:trHeight w:val="175"/>
        </w:trPr>
        <w:tc>
          <w:tcPr>
            <w:tcW w:w="3400" w:type="dxa"/>
            <w:vAlign w:val="bottom"/>
          </w:tcPr>
          <w:p>
            <w:pPr>
              <w:spacing w:after="0"/>
              <w:rPr>
                <w:sz w:val="15"/>
                <w:szCs w:val="15"/>
                <w:color w:val="auto"/>
              </w:rPr>
            </w:pP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1367" w:right="3039" w:hanging="458"/>
        <w:spacing w:after="0" w:line="247" w:lineRule="auto"/>
        <w:tabs>
          <w:tab w:leader="none" w:pos="1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common stock of related parties, Viacom ($170,657) and Infinity Broadcasting ($15,563) in 2000 and CBS Corp. ($192,819) and Infinity Broadcasting ($17,851) in 1999.</w:t>
      </w:r>
    </w:p>
    <w:p>
      <w:pPr>
        <w:spacing w:after="0" w:line="349" w:lineRule="exact"/>
        <w:rPr>
          <w:sz w:val="20"/>
          <w:szCs w:val="20"/>
          <w:color w:val="auto"/>
        </w:rPr>
      </w:pPr>
    </w:p>
    <w:p>
      <w:pPr>
        <w:ind w:left="267" w:right="3319"/>
        <w:spacing w:after="0" w:line="247" w:lineRule="auto"/>
        <w:rPr>
          <w:sz w:val="20"/>
          <w:szCs w:val="20"/>
          <w:color w:val="auto"/>
        </w:rPr>
      </w:pPr>
      <w:r>
        <w:rPr>
          <w:rFonts w:ascii="Courier New" w:cs="Courier New" w:eastAsia="Courier New" w:hAnsi="Courier New"/>
          <w:sz w:val="15"/>
          <w:szCs w:val="15"/>
          <w:color w:val="auto"/>
        </w:rPr>
        <w:t>Investments that represent 5 percent or more of the Plan's Net Assets are listed in the following table:</w:t>
      </w:r>
    </w:p>
    <w:p>
      <w:pPr>
        <w:spacing w:after="0" w:line="349" w:lineRule="exact"/>
        <w:rPr>
          <w:sz w:val="20"/>
          <w:szCs w:val="20"/>
          <w:color w:val="auto"/>
        </w:rPr>
      </w:pPr>
    </w:p>
    <w:tbl>
      <w:tblPr>
        <w:tblLayout w:type="fixed"/>
        <w:tblInd w:w="727"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0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2900" w:type="dxa"/>
            <w:vAlign w:val="bottom"/>
          </w:tcPr>
          <w:p>
            <w:pPr>
              <w:spacing w:after="0"/>
              <w:rPr>
                <w:sz w:val="15"/>
                <w:szCs w:val="15"/>
                <w:color w:val="auto"/>
              </w:rPr>
            </w:pPr>
          </w:p>
        </w:tc>
        <w:tc>
          <w:tcPr>
            <w:tcW w:w="3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2000</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2900" w:type="dxa"/>
            <w:vAlign w:val="bottom"/>
          </w:tcPr>
          <w:p>
            <w:pPr>
              <w:spacing w:after="0"/>
              <w:rPr>
                <w:sz w:val="15"/>
                <w:szCs w:val="15"/>
                <w:color w:val="auto"/>
              </w:rPr>
            </w:pPr>
          </w:p>
        </w:tc>
        <w:tc>
          <w:tcPr>
            <w:tcW w:w="1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0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(in thousands)</w:t>
            </w:r>
          </w:p>
        </w:tc>
      </w:tr>
      <w:tr>
        <w:trPr>
          <w:trHeight w:val="350"/>
        </w:trPr>
        <w:tc>
          <w:tcPr>
            <w:tcW w:w="2900" w:type="dxa"/>
            <w:vAlign w:val="bottom"/>
          </w:tcPr>
          <w:p>
            <w:pPr>
              <w:spacing w:after="0"/>
              <w:rPr>
                <w:sz w:val="20"/>
                <w:szCs w:val="20"/>
                <w:color w:val="auto"/>
              </w:rPr>
            </w:pPr>
            <w:r>
              <w:rPr>
                <w:rFonts w:ascii="Courier New" w:cs="Courier New" w:eastAsia="Courier New" w:hAnsi="Courier New"/>
                <w:sz w:val="15"/>
                <w:szCs w:val="15"/>
                <w:color w:val="auto"/>
              </w:rPr>
              <w:t>CBS Corporation Common Stock</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192,819</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Viacom Inc. Class B Common Stock</w:t>
            </w:r>
          </w:p>
        </w:tc>
        <w:tc>
          <w:tcPr>
            <w:tcW w:w="10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170,657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Barclay Equity Index Fund</w:t>
            </w:r>
          </w:p>
        </w:tc>
        <w:tc>
          <w:tcPr>
            <w:tcW w:w="10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420,766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48,520</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Vanguard Star Fund</w:t>
            </w:r>
          </w:p>
        </w:tc>
        <w:tc>
          <w:tcPr>
            <w:tcW w:w="10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59,796</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Monumental Life Ins Co.</w:t>
            </w:r>
          </w:p>
        </w:tc>
        <w:tc>
          <w:tcPr>
            <w:tcW w:w="10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60,447</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State Street Bank and Trust</w:t>
            </w:r>
          </w:p>
        </w:tc>
        <w:tc>
          <w:tcPr>
            <w:tcW w:w="10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65,393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66,750</w:t>
            </w:r>
          </w:p>
        </w:tc>
      </w:tr>
      <w:tr>
        <w:trPr>
          <w:trHeight w:val="699"/>
        </w:trPr>
        <w:tc>
          <w:tcPr>
            <w:tcW w:w="2900" w:type="dxa"/>
            <w:vAlign w:val="bottom"/>
          </w:tcPr>
          <w:p>
            <w:pPr>
              <w:spacing w:after="0"/>
              <w:rPr>
                <w:sz w:val="24"/>
                <w:szCs w:val="24"/>
                <w:color w:val="auto"/>
              </w:rPr>
            </w:pPr>
          </w:p>
        </w:tc>
        <w:tc>
          <w:tcPr>
            <w:tcW w:w="1000" w:type="dxa"/>
            <w:vAlign w:val="bottom"/>
          </w:tcPr>
          <w:p>
            <w:pPr>
              <w:jc w:val="right"/>
              <w:ind w:right="824"/>
              <w:spacing w:after="0"/>
              <w:rPr>
                <w:sz w:val="20"/>
                <w:szCs w:val="20"/>
                <w:color w:val="auto"/>
              </w:rPr>
            </w:pPr>
            <w:r>
              <w:rPr>
                <w:rFonts w:ascii="Courier New" w:cs="Courier New" w:eastAsia="Courier New" w:hAnsi="Courier New"/>
                <w:sz w:val="15"/>
                <w:szCs w:val="15"/>
                <w:color w:val="auto"/>
                <w:w w:val="88"/>
              </w:rPr>
              <w:t>9</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26"/>
          </w:cols>
          <w:pgMar w:left="233" w:top="642" w:right="1440" w:bottom="1440" w:gutter="0" w:footer="0" w:header="0"/>
        </w:sectPr>
      </w:pPr>
    </w:p>
    <w:bookmarkStart w:id="11" w:name="page12"/>
    <w:bookmarkEnd w:id="11"/>
    <w:p>
      <w:pPr>
        <w:ind w:left="2367"/>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Notes to Financial Statements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hanging="367"/>
        <w:spacing w:after="0"/>
        <w:tabs>
          <w:tab w:leader="none" w:pos="36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(continued)</w:t>
      </w:r>
    </w:p>
    <w:p>
      <w:pPr>
        <w:spacing w:after="0" w:line="179" w:lineRule="exact"/>
        <w:rPr>
          <w:rFonts w:ascii="Courier New" w:cs="Courier New" w:eastAsia="Courier New" w:hAnsi="Courier New"/>
          <w:sz w:val="15"/>
          <w:szCs w:val="15"/>
          <w:color w:val="auto"/>
        </w:rPr>
      </w:pPr>
    </w:p>
    <w:p>
      <w:pPr>
        <w:ind w:left="367" w:right="35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net (depreciation) in the fair value of investments is summarized as follows:</w:t>
      </w:r>
    </w:p>
    <w:p>
      <w:pPr>
        <w:spacing w:after="0" w:line="175" w:lineRule="exact"/>
        <w:rPr>
          <w:sz w:val="20"/>
          <w:szCs w:val="20"/>
          <w:color w:val="auto"/>
        </w:rPr>
      </w:pPr>
    </w:p>
    <w:p>
      <w:pPr>
        <w:ind w:left="5187"/>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ind w:left="4807"/>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p>
      <w:pPr>
        <w:ind w:left="48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007"/>
        <w:spacing w:after="0"/>
        <w:rPr>
          <w:sz w:val="20"/>
          <w:szCs w:val="20"/>
          <w:color w:val="auto"/>
        </w:rPr>
      </w:pPr>
      <w:r>
        <w:rPr>
          <w:rFonts w:ascii="Courier New" w:cs="Courier New" w:eastAsia="Courier New" w:hAnsi="Courier New"/>
          <w:sz w:val="15"/>
          <w:szCs w:val="15"/>
          <w:color w:val="auto"/>
        </w:rPr>
        <w:t>(in thousands)</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Investments at Fair Value as Determined</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by Quoted Market Prices</w:t>
      </w:r>
    </w:p>
    <w:p>
      <w:pPr>
        <w:sectPr>
          <w:pgSz w:w="11900" w:h="16838" w:orient="portrait"/>
          <w:cols w:equalWidth="0" w:num="1">
            <w:col w:w="10226"/>
          </w:cols>
          <w:pgMar w:left="233" w:top="643" w:right="1440" w:bottom="1440" w:gutter="0" w:footer="0" w:header="0"/>
        </w:sectPr>
      </w:pPr>
    </w:p>
    <w:p>
      <w:pPr>
        <w:spacing w:after="0" w:line="180"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Common stocks</w:t>
      </w:r>
    </w:p>
    <w:p>
      <w:pPr>
        <w:spacing w:after="0" w:line="5"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Registered investment companies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right"/>
        <w:ind w:right="4139"/>
        <w:spacing w:after="0"/>
        <w:rPr>
          <w:sz w:val="20"/>
          <w:szCs w:val="20"/>
          <w:color w:val="auto"/>
        </w:rPr>
      </w:pPr>
      <w:r>
        <w:rPr>
          <w:rFonts w:ascii="Courier New" w:cs="Courier New" w:eastAsia="Courier New" w:hAnsi="Courier New"/>
          <w:sz w:val="14"/>
          <w:szCs w:val="14"/>
          <w:color w:val="auto"/>
        </w:rPr>
        <w:t>$ (68,634)</w:t>
      </w:r>
    </w:p>
    <w:p>
      <w:pPr>
        <w:spacing w:after="0" w:line="16" w:lineRule="exact"/>
        <w:rPr>
          <w:sz w:val="20"/>
          <w:szCs w:val="20"/>
          <w:color w:val="auto"/>
        </w:rPr>
      </w:pPr>
    </w:p>
    <w:p>
      <w:pPr>
        <w:jc w:val="right"/>
        <w:ind w:right="4139"/>
        <w:spacing w:after="0"/>
        <w:rPr>
          <w:sz w:val="20"/>
          <w:szCs w:val="20"/>
          <w:color w:val="auto"/>
        </w:rPr>
      </w:pPr>
      <w:r>
        <w:rPr>
          <w:rFonts w:ascii="Courier New" w:cs="Courier New" w:eastAsia="Courier New" w:hAnsi="Courier New"/>
          <w:sz w:val="15"/>
          <w:szCs w:val="15"/>
          <w:color w:val="auto"/>
        </w:rPr>
        <w:t>(2,275)</w:t>
      </w:r>
    </w:p>
    <w:p>
      <w:pPr>
        <w:spacing w:after="0" w:line="180" w:lineRule="exact"/>
        <w:rPr>
          <w:sz w:val="20"/>
          <w:szCs w:val="20"/>
          <w:color w:val="auto"/>
        </w:rPr>
      </w:pPr>
    </w:p>
    <w:p>
      <w:pPr>
        <w:sectPr>
          <w:pgSz w:w="11900" w:h="16838" w:orient="portrait"/>
          <w:cols w:equalWidth="0" w:num="2">
            <w:col w:w="4467" w:space="720"/>
            <w:col w:w="5039"/>
          </w:cols>
          <w:pgMar w:left="233" w:top="643" w:right="1440" w:bottom="1440" w:gutter="0" w:footer="0" w:header="0"/>
          <w:type w:val="continuous"/>
        </w:sectPr>
      </w:pPr>
    </w:p>
    <w:p>
      <w:pPr>
        <w:ind w:left="827"/>
        <w:spacing w:after="0"/>
        <w:rPr>
          <w:sz w:val="20"/>
          <w:szCs w:val="20"/>
          <w:color w:val="auto"/>
        </w:rPr>
      </w:pPr>
      <w:r>
        <w:rPr>
          <w:rFonts w:ascii="Courier New" w:cs="Courier New" w:eastAsia="Courier New" w:hAnsi="Courier New"/>
          <w:sz w:val="15"/>
          <w:szCs w:val="15"/>
          <w:color w:val="auto"/>
        </w:rPr>
        <w:t>Investments at Estimated Fair Value</w:t>
      </w:r>
    </w:p>
    <w:p>
      <w:pPr>
        <w:sectPr>
          <w:pgSz w:w="11900" w:h="16838" w:orient="portrait"/>
          <w:cols w:equalWidth="0" w:num="1">
            <w:col w:w="10226"/>
          </w:cols>
          <w:pgMar w:left="233" w:top="643" w:right="1440" w:bottom="1440" w:gutter="0" w:footer="0" w:header="0"/>
          <w:type w:val="continuous"/>
        </w:sectPr>
      </w:pPr>
    </w:p>
    <w:p>
      <w:pPr>
        <w:spacing w:after="0" w:line="180"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Common collective trusts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(47,533)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(118,442)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367" w:space="720"/>
            <w:col w:w="5139"/>
          </w:cols>
          <w:pgMar w:left="233" w:top="643" w:right="1440" w:bottom="1440" w:gutter="0" w:footer="0" w:header="0"/>
          <w:type w:val="continuous"/>
        </w:sectPr>
      </w:pPr>
    </w:p>
    <w:p>
      <w:pPr>
        <w:spacing w:after="0" w:line="329" w:lineRule="exact"/>
        <w:rPr>
          <w:sz w:val="20"/>
          <w:szCs w:val="20"/>
          <w:color w:val="auto"/>
        </w:rPr>
      </w:pPr>
    </w:p>
    <w:p>
      <w:pPr>
        <w:ind w:left="367" w:right="3499"/>
        <w:spacing w:after="0" w:line="246" w:lineRule="auto"/>
        <w:rPr>
          <w:sz w:val="20"/>
          <w:szCs w:val="20"/>
          <w:color w:val="auto"/>
        </w:rPr>
      </w:pPr>
      <w:r>
        <w:rPr>
          <w:rFonts w:ascii="Courier New" w:cs="Courier New" w:eastAsia="Courier New" w:hAnsi="Courier New"/>
          <w:sz w:val="15"/>
          <w:szCs w:val="15"/>
          <w:color w:val="auto"/>
        </w:rPr>
        <w:t>The Plan has a number of benefit-responsive investment contracts with certain insurance companies. At December 31, 2000 and 1999, the Plan held $381 million and $417 million, respectively, of unallocated insurance contracts. These contracts are recorded at their contract values. The relevant contract and fair value information is summarized below:</w:t>
      </w:r>
    </w:p>
    <w:p>
      <w:pPr>
        <w:spacing w:after="0" w:line="200" w:lineRule="exact"/>
        <w:rPr>
          <w:sz w:val="20"/>
          <w:szCs w:val="20"/>
          <w:color w:val="auto"/>
        </w:rPr>
      </w:pPr>
    </w:p>
    <w:p>
      <w:pPr>
        <w:spacing w:after="0" w:line="328" w:lineRule="exact"/>
        <w:rPr>
          <w:sz w:val="20"/>
          <w:szCs w:val="20"/>
          <w:color w:val="auto"/>
        </w:rPr>
      </w:pPr>
    </w:p>
    <w:p>
      <w:pPr>
        <w:ind w:left="8187"/>
        <w:spacing w:after="0"/>
        <w:rPr>
          <w:sz w:val="20"/>
          <w:szCs w:val="20"/>
          <w:color w:val="auto"/>
        </w:rPr>
      </w:pPr>
      <w:r>
        <w:rPr>
          <w:rFonts w:ascii="Courier New" w:cs="Courier New" w:eastAsia="Courier New" w:hAnsi="Courier New"/>
          <w:sz w:val="15"/>
          <w:szCs w:val="15"/>
          <w:color w:val="auto"/>
        </w:rPr>
        <w:t>2000: (in thousands)</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547"/>
        <w:spacing w:after="0"/>
        <w:tabs>
          <w:tab w:leader="none" w:pos="5986" w:val="left"/>
          <w:tab w:leader="none" w:pos="7426" w:val="left"/>
          <w:tab w:leader="none" w:pos="9246" w:val="left"/>
        </w:tabs>
        <w:rPr>
          <w:sz w:val="20"/>
          <w:szCs w:val="20"/>
          <w:color w:val="auto"/>
        </w:rPr>
      </w:pPr>
      <w:r>
        <w:rPr>
          <w:rFonts w:ascii="Courier New" w:cs="Courier New" w:eastAsia="Courier New" w:hAnsi="Courier New"/>
          <w:sz w:val="15"/>
          <w:szCs w:val="15"/>
          <w:color w:val="auto"/>
        </w:rPr>
        <w:t>Effective</w:t>
      </w:r>
      <w:r>
        <w:rPr>
          <w:sz w:val="20"/>
          <w:szCs w:val="20"/>
          <w:color w:val="auto"/>
        </w:rPr>
        <w:tab/>
      </w:r>
      <w:r>
        <w:rPr>
          <w:rFonts w:ascii="Courier New" w:cs="Courier New" w:eastAsia="Courier New" w:hAnsi="Courier New"/>
          <w:sz w:val="15"/>
          <w:szCs w:val="15"/>
          <w:color w:val="auto"/>
        </w:rPr>
        <w:t>Interest</w:t>
      </w:r>
      <w:r>
        <w:rPr>
          <w:sz w:val="20"/>
          <w:szCs w:val="20"/>
          <w:color w:val="auto"/>
        </w:rPr>
        <w:tab/>
      </w:r>
      <w:r>
        <w:rPr>
          <w:rFonts w:ascii="Courier New" w:cs="Courier New" w:eastAsia="Courier New" w:hAnsi="Courier New"/>
          <w:sz w:val="15"/>
          <w:szCs w:val="15"/>
          <w:color w:val="auto"/>
        </w:rPr>
        <w:t>Contract</w:t>
      </w:r>
      <w:r>
        <w:rPr>
          <w:sz w:val="20"/>
          <w:szCs w:val="20"/>
          <w:color w:val="auto"/>
        </w:rPr>
        <w:tab/>
      </w:r>
      <w:r>
        <w:rPr>
          <w:rFonts w:ascii="Courier New" w:cs="Courier New" w:eastAsia="Courier New" w:hAnsi="Courier New"/>
          <w:sz w:val="15"/>
          <w:szCs w:val="15"/>
          <w:color w:val="auto"/>
        </w:rPr>
        <w:t>Fair</w:t>
      </w:r>
    </w:p>
    <w:p>
      <w:pPr>
        <w:spacing w:after="0" w:line="5" w:lineRule="exact"/>
        <w:rPr>
          <w:sz w:val="20"/>
          <w:szCs w:val="20"/>
          <w:color w:val="auto"/>
        </w:rPr>
      </w:pPr>
    </w:p>
    <w:p>
      <w:pPr>
        <w:ind w:left="367"/>
        <w:spacing w:after="0"/>
        <w:tabs>
          <w:tab w:leader="none" w:pos="4706" w:val="left"/>
          <w:tab w:leader="none" w:pos="6166" w:val="left"/>
          <w:tab w:leader="none" w:pos="7606" w:val="left"/>
          <w:tab w:leader="none" w:pos="9246" w:val="left"/>
        </w:tabs>
        <w:rPr>
          <w:sz w:val="20"/>
          <w:szCs w:val="20"/>
          <w:color w:val="auto"/>
        </w:rPr>
      </w:pPr>
      <w:r>
        <w:rPr>
          <w:rFonts w:ascii="Courier New" w:cs="Courier New" w:eastAsia="Courier New" w:hAnsi="Courier New"/>
          <w:sz w:val="15"/>
          <w:szCs w:val="15"/>
          <w:color w:val="auto"/>
        </w:rPr>
        <w:t>Investment Contracts</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Rate</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Value</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tbl>
      <w:tblPr>
        <w:tblLayout w:type="fixed"/>
        <w:tblInd w:w="367" w:type="dxa"/>
        <w:tblCellMar>
          <w:top w:w="0" w:type="dxa"/>
          <w:left w:w="0" w:type="dxa"/>
          <w:bottom w:w="0" w:type="dxa"/>
          <w:right w:w="0" w:type="dxa"/>
        </w:tblCellMar>
      </w:tblPr>
      <w:tr>
        <w:trPr>
          <w:trHeight w:val="170"/>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Allstate Life Ins. Co.</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01/08/98</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6.04%</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48,684</w:t>
            </w: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48,424</w:t>
            </w:r>
          </w:p>
        </w:tc>
      </w:tr>
      <w:tr>
        <w:trPr>
          <w:trHeight w:val="175"/>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Allstate Life Ins. Co.</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08/16/96</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6.67%</w:t>
            </w:r>
          </w:p>
        </w:tc>
        <w:tc>
          <w:tcPr>
            <w:tcW w:w="64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10,532</w:t>
            </w:r>
          </w:p>
        </w:tc>
        <w:tc>
          <w:tcPr>
            <w:tcW w:w="6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10,550</w:t>
            </w:r>
          </w:p>
        </w:tc>
      </w:tr>
      <w:tr>
        <w:trPr>
          <w:trHeight w:val="175"/>
        </w:trPr>
        <w:tc>
          <w:tcPr>
            <w:tcW w:w="1580" w:type="dxa"/>
            <w:vAlign w:val="bottom"/>
          </w:tcPr>
          <w:p>
            <w:pPr>
              <w:spacing w:after="0"/>
              <w:rPr>
                <w:sz w:val="20"/>
                <w:szCs w:val="20"/>
                <w:color w:val="auto"/>
              </w:rPr>
            </w:pPr>
            <w:r>
              <w:rPr>
                <w:rFonts w:ascii="Courier New" w:cs="Courier New" w:eastAsia="Courier New" w:hAnsi="Courier New"/>
                <w:sz w:val="15"/>
                <w:szCs w:val="15"/>
                <w:color w:val="auto"/>
              </w:rPr>
              <w:t>Chase</w:t>
            </w:r>
          </w:p>
        </w:tc>
        <w:tc>
          <w:tcPr>
            <w:tcW w:w="2000" w:type="dxa"/>
            <w:vAlign w:val="bottom"/>
          </w:tcPr>
          <w:p>
            <w:pPr>
              <w:spacing w:after="0"/>
              <w:rPr>
                <w:sz w:val="15"/>
                <w:szCs w:val="15"/>
                <w:color w:val="auto"/>
              </w:rPr>
            </w:pP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06/10/99</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6.66%</w:t>
            </w:r>
          </w:p>
        </w:tc>
        <w:tc>
          <w:tcPr>
            <w:tcW w:w="64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38,261</w:t>
            </w:r>
          </w:p>
        </w:tc>
        <w:tc>
          <w:tcPr>
            <w:tcW w:w="6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39,700</w:t>
            </w:r>
          </w:p>
        </w:tc>
      </w:tr>
      <w:tr>
        <w:trPr>
          <w:trHeight w:val="175"/>
        </w:trPr>
        <w:tc>
          <w:tcPr>
            <w:tcW w:w="1580" w:type="dxa"/>
            <w:vAlign w:val="bottom"/>
          </w:tcPr>
          <w:p>
            <w:pPr>
              <w:spacing w:after="0"/>
              <w:rPr>
                <w:sz w:val="20"/>
                <w:szCs w:val="20"/>
                <w:color w:val="auto"/>
              </w:rPr>
            </w:pPr>
            <w:r>
              <w:rPr>
                <w:rFonts w:ascii="Courier New" w:cs="Courier New" w:eastAsia="Courier New" w:hAnsi="Courier New"/>
                <w:sz w:val="15"/>
                <w:szCs w:val="15"/>
                <w:color w:val="auto"/>
              </w:rPr>
              <w:t>John Hancock Life</w:t>
            </w:r>
          </w:p>
        </w:tc>
        <w:tc>
          <w:tcPr>
            <w:tcW w:w="2000" w:type="dxa"/>
            <w:vAlign w:val="bottom"/>
          </w:tcPr>
          <w:p>
            <w:pPr>
              <w:ind w:left="60"/>
              <w:spacing w:after="0"/>
              <w:rPr>
                <w:sz w:val="20"/>
                <w:szCs w:val="20"/>
                <w:color w:val="auto"/>
              </w:rPr>
            </w:pPr>
            <w:r>
              <w:rPr>
                <w:rFonts w:ascii="Courier New" w:cs="Courier New" w:eastAsia="Courier New" w:hAnsi="Courier New"/>
                <w:sz w:val="15"/>
                <w:szCs w:val="15"/>
                <w:color w:val="auto"/>
              </w:rPr>
              <w:t>Ins. (Fixed)</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12/01/95</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6.00%</w:t>
            </w:r>
          </w:p>
        </w:tc>
        <w:tc>
          <w:tcPr>
            <w:tcW w:w="64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7,489</w:t>
            </w:r>
          </w:p>
        </w:tc>
        <w:tc>
          <w:tcPr>
            <w:tcW w:w="6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7,480</w:t>
            </w:r>
          </w:p>
        </w:tc>
      </w:tr>
      <w:tr>
        <w:trPr>
          <w:trHeight w:val="175"/>
        </w:trPr>
        <w:tc>
          <w:tcPr>
            <w:tcW w:w="1580" w:type="dxa"/>
            <w:vAlign w:val="bottom"/>
          </w:tcPr>
          <w:p>
            <w:pPr>
              <w:spacing w:after="0"/>
              <w:rPr>
                <w:sz w:val="20"/>
                <w:szCs w:val="20"/>
                <w:color w:val="auto"/>
              </w:rPr>
            </w:pPr>
            <w:r>
              <w:rPr>
                <w:rFonts w:ascii="Courier New" w:cs="Courier New" w:eastAsia="Courier New" w:hAnsi="Courier New"/>
                <w:sz w:val="15"/>
                <w:szCs w:val="15"/>
                <w:color w:val="auto"/>
              </w:rPr>
              <w:t>John Hancock Life</w:t>
            </w:r>
          </w:p>
        </w:tc>
        <w:tc>
          <w:tcPr>
            <w:tcW w:w="2000" w:type="dxa"/>
            <w:vAlign w:val="bottom"/>
          </w:tcPr>
          <w:p>
            <w:pPr>
              <w:ind w:left="60"/>
              <w:spacing w:after="0"/>
              <w:rPr>
                <w:sz w:val="20"/>
                <w:szCs w:val="20"/>
                <w:color w:val="auto"/>
              </w:rPr>
            </w:pPr>
            <w:r>
              <w:rPr>
                <w:rFonts w:ascii="Courier New" w:cs="Courier New" w:eastAsia="Courier New" w:hAnsi="Courier New"/>
                <w:sz w:val="15"/>
                <w:szCs w:val="15"/>
                <w:color w:val="auto"/>
              </w:rPr>
              <w:t>Inc. (Variable)</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06/10/97</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5.27%</w:t>
            </w:r>
          </w:p>
        </w:tc>
        <w:tc>
          <w:tcPr>
            <w:tcW w:w="64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9,051</w:t>
            </w:r>
          </w:p>
        </w:tc>
        <w:tc>
          <w:tcPr>
            <w:tcW w:w="6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8,940</w:t>
            </w:r>
          </w:p>
        </w:tc>
      </w:tr>
      <w:tr>
        <w:trPr>
          <w:trHeight w:val="175"/>
        </w:trPr>
        <w:tc>
          <w:tcPr>
            <w:tcW w:w="1580" w:type="dxa"/>
            <w:vAlign w:val="bottom"/>
          </w:tcPr>
          <w:p>
            <w:pPr>
              <w:spacing w:after="0"/>
              <w:rPr>
                <w:sz w:val="20"/>
                <w:szCs w:val="20"/>
                <w:color w:val="auto"/>
              </w:rPr>
            </w:pPr>
            <w:r>
              <w:rPr>
                <w:rFonts w:ascii="Courier New" w:cs="Courier New" w:eastAsia="Courier New" w:hAnsi="Courier New"/>
                <w:sz w:val="15"/>
                <w:szCs w:val="15"/>
                <w:color w:val="auto"/>
              </w:rPr>
              <w:t>John Hancock Life</w:t>
            </w:r>
          </w:p>
        </w:tc>
        <w:tc>
          <w:tcPr>
            <w:tcW w:w="2000" w:type="dxa"/>
            <w:vAlign w:val="bottom"/>
          </w:tcPr>
          <w:p>
            <w:pPr>
              <w:ind w:left="60"/>
              <w:spacing w:after="0"/>
              <w:rPr>
                <w:sz w:val="20"/>
                <w:szCs w:val="20"/>
                <w:color w:val="auto"/>
              </w:rPr>
            </w:pPr>
            <w:r>
              <w:rPr>
                <w:rFonts w:ascii="Courier New" w:cs="Courier New" w:eastAsia="Courier New" w:hAnsi="Courier New"/>
                <w:sz w:val="15"/>
                <w:szCs w:val="15"/>
                <w:color w:val="auto"/>
              </w:rPr>
              <w:t>Ins.</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03/05/98</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5.84%</w:t>
            </w:r>
          </w:p>
        </w:tc>
        <w:tc>
          <w:tcPr>
            <w:tcW w:w="64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29,222</w:t>
            </w:r>
          </w:p>
        </w:tc>
        <w:tc>
          <w:tcPr>
            <w:tcW w:w="6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29,506</w:t>
            </w:r>
          </w:p>
        </w:tc>
      </w:tr>
      <w:tr>
        <w:trPr>
          <w:trHeight w:val="175"/>
        </w:trPr>
        <w:tc>
          <w:tcPr>
            <w:tcW w:w="1580" w:type="dxa"/>
            <w:vAlign w:val="bottom"/>
          </w:tcPr>
          <w:p>
            <w:pPr>
              <w:spacing w:after="0"/>
              <w:rPr>
                <w:sz w:val="20"/>
                <w:szCs w:val="20"/>
                <w:color w:val="auto"/>
              </w:rPr>
            </w:pPr>
            <w:r>
              <w:rPr>
                <w:rFonts w:ascii="Courier New" w:cs="Courier New" w:eastAsia="Courier New" w:hAnsi="Courier New"/>
                <w:sz w:val="15"/>
                <w:szCs w:val="15"/>
                <w:color w:val="auto"/>
              </w:rPr>
              <w:t>John Hancock Life</w:t>
            </w:r>
          </w:p>
        </w:tc>
        <w:tc>
          <w:tcPr>
            <w:tcW w:w="2000" w:type="dxa"/>
            <w:vAlign w:val="bottom"/>
          </w:tcPr>
          <w:p>
            <w:pPr>
              <w:ind w:left="60"/>
              <w:spacing w:after="0"/>
              <w:rPr>
                <w:sz w:val="20"/>
                <w:szCs w:val="20"/>
                <w:color w:val="auto"/>
              </w:rPr>
            </w:pPr>
            <w:r>
              <w:rPr>
                <w:rFonts w:ascii="Courier New" w:cs="Courier New" w:eastAsia="Courier New" w:hAnsi="Courier New"/>
                <w:sz w:val="15"/>
                <w:szCs w:val="15"/>
                <w:color w:val="auto"/>
              </w:rPr>
              <w:t>Ins. (MBIA)</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01/13/99</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6.00%</w:t>
            </w:r>
          </w:p>
        </w:tc>
        <w:tc>
          <w:tcPr>
            <w:tcW w:w="64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23,717</w:t>
            </w:r>
          </w:p>
        </w:tc>
        <w:tc>
          <w:tcPr>
            <w:tcW w:w="6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23,686</w:t>
            </w:r>
          </w:p>
        </w:tc>
      </w:tr>
      <w:tr>
        <w:trPr>
          <w:trHeight w:val="175"/>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Monumental Life Ins. Co.</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07/01/00</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6.65%</w:t>
            </w:r>
          </w:p>
        </w:tc>
        <w:tc>
          <w:tcPr>
            <w:tcW w:w="64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29,935</w:t>
            </w:r>
          </w:p>
        </w:tc>
        <w:tc>
          <w:tcPr>
            <w:tcW w:w="6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29,982</w:t>
            </w:r>
          </w:p>
        </w:tc>
      </w:tr>
      <w:tr>
        <w:trPr>
          <w:trHeight w:val="175"/>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New York Life Ins. Co.</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07/01/94</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7.25%</w:t>
            </w:r>
          </w:p>
        </w:tc>
        <w:tc>
          <w:tcPr>
            <w:tcW w:w="64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4,574</w:t>
            </w:r>
          </w:p>
        </w:tc>
        <w:tc>
          <w:tcPr>
            <w:tcW w:w="6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4,656</w:t>
            </w:r>
          </w:p>
        </w:tc>
      </w:tr>
      <w:tr>
        <w:trPr>
          <w:trHeight w:val="175"/>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New York Life Ins. Co.</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09/08/94</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7.35%</w:t>
            </w:r>
          </w:p>
        </w:tc>
        <w:tc>
          <w:tcPr>
            <w:tcW w:w="64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8,761</w:t>
            </w:r>
          </w:p>
        </w:tc>
        <w:tc>
          <w:tcPr>
            <w:tcW w:w="6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8,969</w:t>
            </w:r>
          </w:p>
        </w:tc>
      </w:tr>
      <w:tr>
        <w:trPr>
          <w:trHeight w:val="175"/>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New York Life Ins. Co. (MBIA)</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01/13/99</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7.25%</w:t>
            </w:r>
          </w:p>
        </w:tc>
        <w:tc>
          <w:tcPr>
            <w:tcW w:w="64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14,455</w:t>
            </w:r>
          </w:p>
        </w:tc>
        <w:tc>
          <w:tcPr>
            <w:tcW w:w="6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14,710</w:t>
            </w:r>
          </w:p>
        </w:tc>
      </w:tr>
      <w:tr>
        <w:trPr>
          <w:trHeight w:val="175"/>
        </w:trPr>
        <w:tc>
          <w:tcPr>
            <w:tcW w:w="1580" w:type="dxa"/>
            <w:vAlign w:val="bottom"/>
          </w:tcPr>
          <w:p>
            <w:pPr>
              <w:spacing w:after="0"/>
              <w:rPr>
                <w:sz w:val="20"/>
                <w:szCs w:val="20"/>
                <w:color w:val="auto"/>
              </w:rPr>
            </w:pPr>
            <w:r>
              <w:rPr>
                <w:rFonts w:ascii="Courier New" w:cs="Courier New" w:eastAsia="Courier New" w:hAnsi="Courier New"/>
                <w:sz w:val="15"/>
                <w:szCs w:val="15"/>
                <w:color w:val="auto"/>
              </w:rPr>
              <w:t>Prudential (MBIA)</w:t>
            </w:r>
          </w:p>
        </w:tc>
        <w:tc>
          <w:tcPr>
            <w:tcW w:w="2000" w:type="dxa"/>
            <w:vAlign w:val="bottom"/>
          </w:tcPr>
          <w:p>
            <w:pPr>
              <w:spacing w:after="0"/>
              <w:rPr>
                <w:sz w:val="15"/>
                <w:szCs w:val="15"/>
                <w:color w:val="auto"/>
              </w:rPr>
            </w:pP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06/30/95</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6.26%</w:t>
            </w:r>
          </w:p>
        </w:tc>
        <w:tc>
          <w:tcPr>
            <w:tcW w:w="64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35,120</w:t>
            </w:r>
          </w:p>
        </w:tc>
        <w:tc>
          <w:tcPr>
            <w:tcW w:w="6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35,204</w:t>
            </w:r>
          </w:p>
        </w:tc>
      </w:tr>
      <w:tr>
        <w:trPr>
          <w:trHeight w:val="175"/>
        </w:trPr>
        <w:tc>
          <w:tcPr>
            <w:tcW w:w="1580" w:type="dxa"/>
            <w:vAlign w:val="bottom"/>
          </w:tcPr>
          <w:p>
            <w:pPr>
              <w:spacing w:after="0"/>
              <w:rPr>
                <w:sz w:val="20"/>
                <w:szCs w:val="20"/>
                <w:color w:val="auto"/>
              </w:rPr>
            </w:pPr>
            <w:r>
              <w:rPr>
                <w:rFonts w:ascii="Courier New" w:cs="Courier New" w:eastAsia="Courier New" w:hAnsi="Courier New"/>
                <w:sz w:val="15"/>
                <w:szCs w:val="15"/>
                <w:color w:val="auto"/>
              </w:rPr>
              <w:t>State Street Bank</w:t>
            </w:r>
          </w:p>
        </w:tc>
        <w:tc>
          <w:tcPr>
            <w:tcW w:w="2000" w:type="dxa"/>
            <w:vAlign w:val="bottom"/>
          </w:tcPr>
          <w:p>
            <w:pPr>
              <w:ind w:left="60"/>
              <w:spacing w:after="0"/>
              <w:rPr>
                <w:sz w:val="20"/>
                <w:szCs w:val="20"/>
                <w:color w:val="auto"/>
              </w:rPr>
            </w:pPr>
            <w:r>
              <w:rPr>
                <w:rFonts w:ascii="Courier New" w:cs="Courier New" w:eastAsia="Courier New" w:hAnsi="Courier New"/>
                <w:sz w:val="15"/>
                <w:szCs w:val="15"/>
                <w:color w:val="auto"/>
              </w:rPr>
              <w:t>&amp; Trust</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08/19/98</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6.39%</w:t>
            </w:r>
          </w:p>
        </w:tc>
        <w:tc>
          <w:tcPr>
            <w:tcW w:w="64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65,393</w:t>
            </w:r>
          </w:p>
        </w:tc>
        <w:tc>
          <w:tcPr>
            <w:tcW w:w="6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66,309</w:t>
            </w:r>
          </w:p>
        </w:tc>
      </w:tr>
      <w:tr>
        <w:trPr>
          <w:trHeight w:val="175"/>
        </w:trPr>
        <w:tc>
          <w:tcPr>
            <w:tcW w:w="1580" w:type="dxa"/>
            <w:vAlign w:val="bottom"/>
          </w:tcPr>
          <w:p>
            <w:pPr>
              <w:spacing w:after="0"/>
              <w:rPr>
                <w:sz w:val="20"/>
                <w:szCs w:val="20"/>
                <w:color w:val="auto"/>
              </w:rPr>
            </w:pPr>
            <w:r>
              <w:rPr>
                <w:rFonts w:ascii="Courier New" w:cs="Courier New" w:eastAsia="Courier New" w:hAnsi="Courier New"/>
                <w:sz w:val="15"/>
                <w:szCs w:val="15"/>
                <w:color w:val="auto"/>
              </w:rPr>
              <w:t>UBS</w:t>
            </w:r>
          </w:p>
        </w:tc>
        <w:tc>
          <w:tcPr>
            <w:tcW w:w="2000" w:type="dxa"/>
            <w:vAlign w:val="bottom"/>
          </w:tcPr>
          <w:p>
            <w:pPr>
              <w:spacing w:after="0"/>
              <w:rPr>
                <w:sz w:val="15"/>
                <w:szCs w:val="15"/>
                <w:color w:val="auto"/>
              </w:rPr>
            </w:pP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11/23/99</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6.89%</w:t>
            </w:r>
          </w:p>
        </w:tc>
        <w:tc>
          <w:tcPr>
            <w:tcW w:w="64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56,013</w:t>
            </w:r>
          </w:p>
        </w:tc>
        <w:tc>
          <w:tcPr>
            <w:tcW w:w="6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56,544</w:t>
            </w:r>
          </w:p>
        </w:tc>
      </w:tr>
    </w:tbl>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1187"/>
        <w:spacing w:after="0"/>
        <w:tabs>
          <w:tab w:leader="none" w:pos="7246" w:val="left"/>
          <w:tab w:leader="none" w:pos="7706" w:val="left"/>
          <w:tab w:leader="none" w:pos="8886" w:val="left"/>
          <w:tab w:leader="none" w:pos="9346"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381,207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384,660</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6"/>
          </w:cols>
          <w:pgMar w:left="233" w:top="643" w:right="1440" w:bottom="1440" w:gutter="0" w:footer="0" w:header="0"/>
          <w:type w:val="continuous"/>
        </w:sectPr>
      </w:pPr>
    </w:p>
    <w:bookmarkStart w:id="12" w:name="page13"/>
    <w:bookmarkEnd w:id="12"/>
    <w:p>
      <w:pPr>
        <w:ind w:left="2367"/>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Notes to Financial Statements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hanging="367"/>
        <w:spacing w:after="0"/>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187"/>
        <w:spacing w:after="0"/>
        <w:rPr>
          <w:sz w:val="20"/>
          <w:szCs w:val="20"/>
          <w:color w:val="auto"/>
        </w:rPr>
      </w:pPr>
      <w:r>
        <w:rPr>
          <w:rFonts w:ascii="Courier New" w:cs="Courier New" w:eastAsia="Courier New" w:hAnsi="Courier New"/>
          <w:sz w:val="15"/>
          <w:szCs w:val="15"/>
          <w:color w:val="auto"/>
        </w:rPr>
        <w:t>1999: (in thousands)</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47"/>
        <w:spacing w:after="0"/>
        <w:tabs>
          <w:tab w:leader="none" w:pos="5986" w:val="left"/>
          <w:tab w:leader="none" w:pos="7606" w:val="left"/>
          <w:tab w:leader="none" w:pos="9346" w:val="left"/>
        </w:tabs>
        <w:rPr>
          <w:sz w:val="20"/>
          <w:szCs w:val="20"/>
          <w:color w:val="auto"/>
        </w:rPr>
      </w:pPr>
      <w:r>
        <w:rPr>
          <w:rFonts w:ascii="Courier New" w:cs="Courier New" w:eastAsia="Courier New" w:hAnsi="Courier New"/>
          <w:sz w:val="15"/>
          <w:szCs w:val="15"/>
          <w:color w:val="auto"/>
        </w:rPr>
        <w:t>Effective</w:t>
      </w:r>
      <w:r>
        <w:rPr>
          <w:sz w:val="20"/>
          <w:szCs w:val="20"/>
          <w:color w:val="auto"/>
        </w:rPr>
        <w:tab/>
      </w:r>
      <w:r>
        <w:rPr>
          <w:rFonts w:ascii="Courier New" w:cs="Courier New" w:eastAsia="Courier New" w:hAnsi="Courier New"/>
          <w:sz w:val="15"/>
          <w:szCs w:val="15"/>
          <w:color w:val="auto"/>
        </w:rPr>
        <w:t>Interest</w:t>
      </w:r>
      <w:r>
        <w:rPr>
          <w:sz w:val="20"/>
          <w:szCs w:val="20"/>
          <w:color w:val="auto"/>
        </w:rPr>
        <w:tab/>
      </w:r>
      <w:r>
        <w:rPr>
          <w:rFonts w:ascii="Courier New" w:cs="Courier New" w:eastAsia="Courier New" w:hAnsi="Courier New"/>
          <w:sz w:val="15"/>
          <w:szCs w:val="15"/>
          <w:color w:val="auto"/>
        </w:rPr>
        <w:t>Contract</w:t>
      </w:r>
      <w:r>
        <w:rPr>
          <w:sz w:val="20"/>
          <w:szCs w:val="20"/>
          <w:color w:val="auto"/>
        </w:rPr>
        <w:tab/>
      </w:r>
      <w:r>
        <w:rPr>
          <w:rFonts w:ascii="Courier New" w:cs="Courier New" w:eastAsia="Courier New" w:hAnsi="Courier New"/>
          <w:sz w:val="15"/>
          <w:szCs w:val="15"/>
          <w:color w:val="auto"/>
        </w:rPr>
        <w:t>Fair</w:t>
      </w:r>
    </w:p>
    <w:p>
      <w:pPr>
        <w:spacing w:after="0" w:line="5" w:lineRule="exact"/>
        <w:rPr>
          <w:sz w:val="20"/>
          <w:szCs w:val="20"/>
          <w:color w:val="auto"/>
        </w:rPr>
      </w:pPr>
    </w:p>
    <w:p>
      <w:pPr>
        <w:ind w:left="367"/>
        <w:spacing w:after="0"/>
        <w:tabs>
          <w:tab w:leader="none" w:pos="4606" w:val="left"/>
          <w:tab w:leader="none" w:pos="6166" w:val="left"/>
          <w:tab w:leader="none" w:pos="7706" w:val="left"/>
          <w:tab w:leader="none" w:pos="9346" w:val="left"/>
        </w:tabs>
        <w:rPr>
          <w:sz w:val="20"/>
          <w:szCs w:val="20"/>
          <w:color w:val="auto"/>
        </w:rPr>
      </w:pPr>
      <w:r>
        <w:rPr>
          <w:rFonts w:ascii="Courier New" w:cs="Courier New" w:eastAsia="Courier New" w:hAnsi="Courier New"/>
          <w:sz w:val="15"/>
          <w:szCs w:val="15"/>
          <w:color w:val="auto"/>
        </w:rPr>
        <w:t>Investment Contracts</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Rate</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4"/>
          <w:szCs w:val="14"/>
          <w:color w:val="auto"/>
        </w:rPr>
        <w:t>Value</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tbl>
      <w:tblPr>
        <w:tblLayout w:type="fixed"/>
        <w:tblInd w:w="367"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Allstate Life Ins. Co.</w:t>
            </w:r>
          </w:p>
        </w:tc>
        <w:tc>
          <w:tcPr>
            <w:tcW w:w="2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01/08/96</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6.67%</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10,536</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10,553</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Allstate Life Ins. Co.</w:t>
            </w:r>
          </w:p>
        </w:tc>
        <w:tc>
          <w:tcPr>
            <w:tcW w:w="2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01/08/98</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5.45%</w:t>
            </w:r>
          </w:p>
        </w:tc>
        <w:tc>
          <w:tcPr>
            <w:tcW w:w="6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53,061</w:t>
            </w: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51,256</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Chase</w:t>
            </w:r>
          </w:p>
        </w:tc>
        <w:tc>
          <w:tcPr>
            <w:tcW w:w="2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06/01/99</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5.82%</w:t>
            </w:r>
          </w:p>
        </w:tc>
        <w:tc>
          <w:tcPr>
            <w:tcW w:w="6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34,042</w:t>
            </w: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33,568</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John Hancock Mutual Life</w:t>
            </w:r>
          </w:p>
        </w:tc>
        <w:tc>
          <w:tcPr>
            <w:tcW w:w="2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01/13/99</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6.15%</w:t>
            </w:r>
          </w:p>
        </w:tc>
        <w:tc>
          <w:tcPr>
            <w:tcW w:w="6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41,747</w:t>
            </w: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40,826</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John Hancock Mutual Life</w:t>
            </w:r>
          </w:p>
        </w:tc>
        <w:tc>
          <w:tcPr>
            <w:tcW w:w="2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01/13/99</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7.00%</w:t>
            </w:r>
          </w:p>
        </w:tc>
        <w:tc>
          <w:tcPr>
            <w:tcW w:w="6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22,373</w:t>
            </w: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21,994</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Monumental Life Ins. Co.</w:t>
            </w:r>
          </w:p>
        </w:tc>
        <w:tc>
          <w:tcPr>
            <w:tcW w:w="2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03/27/97</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7.00%</w:t>
            </w:r>
          </w:p>
        </w:tc>
        <w:tc>
          <w:tcPr>
            <w:tcW w:w="6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60,447</w:t>
            </w: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58,630</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New York Life Ins. Co.</w:t>
            </w:r>
          </w:p>
        </w:tc>
        <w:tc>
          <w:tcPr>
            <w:tcW w:w="2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07/01/94</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7.45%</w:t>
            </w:r>
          </w:p>
        </w:tc>
        <w:tc>
          <w:tcPr>
            <w:tcW w:w="6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14,347</w:t>
            </w: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14,466</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New York Life Ins. Co.</w:t>
            </w:r>
          </w:p>
        </w:tc>
        <w:tc>
          <w:tcPr>
            <w:tcW w:w="2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07/01/94</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7.55%</w:t>
            </w:r>
          </w:p>
        </w:tc>
        <w:tc>
          <w:tcPr>
            <w:tcW w:w="6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8,481</w:t>
            </w: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8,563</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New York Life Ins. Co.</w:t>
            </w:r>
          </w:p>
        </w:tc>
        <w:tc>
          <w:tcPr>
            <w:tcW w:w="2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01/13/99</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7.25%</w:t>
            </w:r>
          </w:p>
        </w:tc>
        <w:tc>
          <w:tcPr>
            <w:tcW w:w="6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37,979</w:t>
            </w: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39,115</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Prudential (MBIA)</w:t>
            </w:r>
          </w:p>
        </w:tc>
        <w:tc>
          <w:tcPr>
            <w:tcW w:w="2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06/30/95</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6.64%</w:t>
            </w:r>
          </w:p>
        </w:tc>
        <w:tc>
          <w:tcPr>
            <w:tcW w:w="6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37,508</w:t>
            </w: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37,457</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State Street Bank and Trust</w:t>
            </w:r>
          </w:p>
        </w:tc>
        <w:tc>
          <w:tcPr>
            <w:tcW w:w="2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08/19/98</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5.36%</w:t>
            </w:r>
          </w:p>
        </w:tc>
        <w:tc>
          <w:tcPr>
            <w:tcW w:w="6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66,750</w:t>
            </w: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64,282</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Transamerica Life Ins. Co.</w:t>
            </w:r>
          </w:p>
        </w:tc>
        <w:tc>
          <w:tcPr>
            <w:tcW w:w="2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03/01/99</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6.12%</w:t>
            </w:r>
          </w:p>
        </w:tc>
        <w:tc>
          <w:tcPr>
            <w:tcW w:w="6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28,116</w:t>
            </w: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27,409</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UBS</w:t>
            </w:r>
          </w:p>
        </w:tc>
        <w:tc>
          <w:tcPr>
            <w:tcW w:w="2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11/22/99</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5.90%</w:t>
            </w:r>
          </w:p>
        </w:tc>
        <w:tc>
          <w:tcPr>
            <w:tcW w:w="6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2,008</w:t>
            </w: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187"/>
        <w:spacing w:after="0"/>
        <w:tabs>
          <w:tab w:leader="none" w:pos="7246" w:val="left"/>
          <w:tab w:leader="none" w:pos="7606" w:val="left"/>
          <w:tab w:leader="none" w:pos="8786" w:val="left"/>
          <w:tab w:leader="none" w:pos="9166"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w:t>
        <w:tab/>
        <w:t>417,395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410,115</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367" w:hanging="367"/>
        <w:spacing w:after="0"/>
        <w:tabs>
          <w:tab w:leader="none" w:pos="36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STATUS</w:t>
      </w:r>
    </w:p>
    <w:p>
      <w:pPr>
        <w:spacing w:after="0" w:line="179" w:lineRule="exact"/>
        <w:rPr>
          <w:rFonts w:ascii="Courier New" w:cs="Courier New" w:eastAsia="Courier New" w:hAnsi="Courier New"/>
          <w:sz w:val="15"/>
          <w:szCs w:val="15"/>
          <w:color w:val="auto"/>
        </w:rPr>
      </w:pPr>
    </w:p>
    <w:p>
      <w:pPr>
        <w:ind w:left="367"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Internal Revenue Service has determined and informed the Company by a letter dated May 13, 1997, that the Plan is designed in accordance with applicable sections of the Internal Revenue Code ("IRC").</w:t>
      </w:r>
    </w:p>
    <w:p>
      <w:pPr>
        <w:spacing w:after="0" w:line="174" w:lineRule="exact"/>
        <w:rPr>
          <w:rFonts w:ascii="Courier New" w:cs="Courier New" w:eastAsia="Courier New" w:hAnsi="Courier New"/>
          <w:sz w:val="15"/>
          <w:szCs w:val="15"/>
          <w:color w:val="auto"/>
        </w:rPr>
      </w:pPr>
    </w:p>
    <w:p>
      <w:pPr>
        <w:ind w:left="367" w:right="34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has been amended since receiving the determination letter. However, the Plan administrator and the Plan's counsel believe that the Plan is designed and is currently being operated in compliance with the applicable requirements of the IRC. Viacom filed, with the IRS,</w:t>
      </w:r>
    </w:p>
    <w:p>
      <w:pPr>
        <w:spacing w:after="0" w:line="2"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 application for a new determination letter on May 1, 2001.</w:t>
      </w:r>
    </w:p>
    <w:p>
      <w:pPr>
        <w:spacing w:after="0" w:line="179" w:lineRule="exact"/>
        <w:rPr>
          <w:rFonts w:ascii="Courier New" w:cs="Courier New" w:eastAsia="Courier New" w:hAnsi="Courier New"/>
          <w:sz w:val="15"/>
          <w:szCs w:val="15"/>
          <w:color w:val="auto"/>
        </w:rPr>
      </w:pPr>
    </w:p>
    <w:p>
      <w:pPr>
        <w:ind w:left="367" w:right="34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will not be subject to income tax on contributions made on their behalf by the Company nor on the plan earnings credited to their account until such time as they withdraw all or any part of their accumulated balance.</w:t>
      </w:r>
    </w:p>
    <w:p>
      <w:pPr>
        <w:spacing w:after="0" w:line="200" w:lineRule="exact"/>
        <w:rPr>
          <w:sz w:val="20"/>
          <w:szCs w:val="20"/>
          <w:color w:val="auto"/>
        </w:rPr>
      </w:pPr>
    </w:p>
    <w:p>
      <w:pPr>
        <w:spacing w:after="0" w:line="32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6"/>
          </w:cols>
          <w:pgMar w:left="233" w:top="817" w:right="1440" w:bottom="1440" w:gutter="0" w:footer="0" w:header="0"/>
        </w:sectPr>
      </w:pPr>
    </w:p>
    <w:bookmarkStart w:id="13" w:name="page14"/>
    <w:bookmarkEnd w:id="13"/>
    <w:p>
      <w:pPr>
        <w:ind w:left="2367"/>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Notes to Financial Statements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367" w:hanging="367"/>
        <w:spacing w:after="0"/>
        <w:tabs>
          <w:tab w:leader="none" w:pos="36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 OF FINANCIAL STATEMENTS TO FORM 5500</w:t>
      </w:r>
    </w:p>
    <w:p>
      <w:pPr>
        <w:spacing w:after="0" w:line="179" w:lineRule="exact"/>
        <w:rPr>
          <w:rFonts w:ascii="Courier New" w:cs="Courier New" w:eastAsia="Courier New" w:hAnsi="Courier New"/>
          <w:sz w:val="15"/>
          <w:szCs w:val="15"/>
          <w:color w:val="auto"/>
        </w:rPr>
      </w:pPr>
    </w:p>
    <w:p>
      <w:pPr>
        <w:ind w:left="367" w:right="34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reconciliation of net assets available for benefits per the financial statements to Form 5500: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447"/>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6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727"/>
        <w:spacing w:after="0"/>
        <w:tabs>
          <w:tab w:leader="none" w:pos="8526"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ind w:left="6267"/>
        <w:spacing w:after="0"/>
        <w:tabs>
          <w:tab w:leader="none" w:pos="79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367"/>
        <w:spacing w:after="0"/>
        <w:rPr>
          <w:sz w:val="20"/>
          <w:szCs w:val="20"/>
          <w:color w:val="auto"/>
        </w:rPr>
      </w:pPr>
      <w:r>
        <w:rPr>
          <w:rFonts w:ascii="Courier New" w:cs="Courier New" w:eastAsia="Courier New" w:hAnsi="Courier New"/>
          <w:sz w:val="15"/>
          <w:szCs w:val="15"/>
          <w:color w:val="auto"/>
        </w:rPr>
        <w:t>(in thousands)</w:t>
      </w:r>
    </w:p>
    <w:p>
      <w:pPr>
        <w:spacing w:after="0" w:line="354"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Net assets available for benefits per the financial</w:t>
      </w:r>
    </w:p>
    <w:p>
      <w:pPr>
        <w:sectPr>
          <w:pgSz w:w="11900" w:h="16838" w:orient="portrait"/>
          <w:cols w:equalWidth="0" w:num="1">
            <w:col w:w="10226"/>
          </w:cols>
          <w:pgMar w:left="233" w:top="643" w:right="1440" w:bottom="1440" w:gutter="0" w:footer="0" w:header="0"/>
        </w:sectPr>
      </w:pP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statements</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Amounts allocated to withdrawing participants</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Net assets available for benefits per Form 5500</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1,187,108</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(243)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tab/>
        <w:t>1,186,865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1,385,418</w:t>
      </w:r>
    </w:p>
    <w:p>
      <w:pPr>
        <w:spacing w:after="0" w:line="5"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(200)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1,385,218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647" w:space="720"/>
            <w:col w:w="1180" w:space="540"/>
            <w:col w:w="2139"/>
          </w:cols>
          <w:pgMar w:left="233" w:top="643" w:right="1440" w:bottom="1440" w:gutter="0" w:footer="0" w:header="0"/>
          <w:type w:val="continuous"/>
        </w:sectPr>
      </w:pPr>
    </w:p>
    <w:p>
      <w:pPr>
        <w:spacing w:after="0" w:line="329" w:lineRule="exact"/>
        <w:rPr>
          <w:sz w:val="20"/>
          <w:szCs w:val="20"/>
          <w:color w:val="auto"/>
        </w:rPr>
      </w:pPr>
    </w:p>
    <w:p>
      <w:pPr>
        <w:ind w:left="367" w:right="3499"/>
        <w:spacing w:after="0" w:line="247" w:lineRule="auto"/>
        <w:rPr>
          <w:sz w:val="20"/>
          <w:szCs w:val="20"/>
          <w:color w:val="auto"/>
        </w:rPr>
      </w:pPr>
      <w:r>
        <w:rPr>
          <w:rFonts w:ascii="Courier New" w:cs="Courier New" w:eastAsia="Courier New" w:hAnsi="Courier New"/>
          <w:sz w:val="15"/>
          <w:szCs w:val="15"/>
          <w:color w:val="auto"/>
        </w:rPr>
        <w:t>The following is a reconciliation of benefits paid to participants per the financial statements to Form 5500:</w:t>
      </w:r>
    </w:p>
    <w:p>
      <w:pPr>
        <w:spacing w:after="0" w:line="349" w:lineRule="exact"/>
        <w:rPr>
          <w:sz w:val="20"/>
          <w:szCs w:val="20"/>
          <w:color w:val="auto"/>
        </w:rPr>
      </w:pPr>
    </w:p>
    <w:p>
      <w:pPr>
        <w:ind w:left="6007"/>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ind w:left="5627"/>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p>
      <w:pPr>
        <w:ind w:left="5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727"/>
        <w:spacing w:after="0"/>
        <w:rPr>
          <w:sz w:val="20"/>
          <w:szCs w:val="20"/>
          <w:color w:val="auto"/>
        </w:rPr>
      </w:pPr>
      <w:r>
        <w:rPr>
          <w:rFonts w:ascii="Courier New" w:cs="Courier New" w:eastAsia="Courier New" w:hAnsi="Courier New"/>
          <w:sz w:val="15"/>
          <w:szCs w:val="15"/>
          <w:color w:val="auto"/>
        </w:rPr>
        <w:t>(in thousands)</w:t>
      </w:r>
    </w:p>
    <w:p>
      <w:pPr>
        <w:spacing w:after="0" w:line="180"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Benefits paid to participants per the financial</w:t>
      </w:r>
    </w:p>
    <w:p>
      <w:pPr>
        <w:sectPr>
          <w:pgSz w:w="11900" w:h="16838" w:orient="portrait"/>
          <w:cols w:equalWidth="0" w:num="1">
            <w:col w:w="10226"/>
          </w:cols>
          <w:pgMar w:left="233" w:top="643" w:right="1440" w:bottom="1440" w:gutter="0" w:footer="0" w:header="0"/>
          <w:type w:val="continuous"/>
        </w:sectPr>
      </w:pP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$ 88,170</w:t>
      </w:r>
    </w:p>
    <w:p>
      <w:pPr>
        <w:spacing w:after="0" w:line="16" w:lineRule="exact"/>
        <w:rPr>
          <w:sz w:val="20"/>
          <w:szCs w:val="20"/>
          <w:color w:val="auto"/>
        </w:rPr>
      </w:pPr>
    </w:p>
    <w:p>
      <w:pPr>
        <w:sectPr>
          <w:pgSz w:w="11900" w:h="16838" w:orient="portrait"/>
          <w:cols w:equalWidth="0" w:num="2">
            <w:col w:w="5367" w:space="720"/>
            <w:col w:w="4139"/>
          </w:cols>
          <w:pgMar w:left="233" w:top="643" w:right="1440" w:bottom="1440" w:gutter="0" w:footer="0" w:header="0"/>
          <w:type w:val="continuous"/>
        </w:sectPr>
      </w:pPr>
    </w:p>
    <w:p>
      <w:pPr>
        <w:ind w:left="727"/>
        <w:spacing w:after="0"/>
        <w:rPr>
          <w:sz w:val="20"/>
          <w:szCs w:val="20"/>
          <w:color w:val="auto"/>
        </w:rPr>
      </w:pPr>
      <w:r>
        <w:rPr>
          <w:rFonts w:ascii="Courier New" w:cs="Courier New" w:eastAsia="Courier New" w:hAnsi="Courier New"/>
          <w:sz w:val="15"/>
          <w:szCs w:val="15"/>
          <w:color w:val="auto"/>
        </w:rPr>
        <w:t>Add: Amounts allocated to withdrawing participants</w:t>
      </w:r>
    </w:p>
    <w:p>
      <w:pPr>
        <w:sectPr>
          <w:pgSz w:w="11900" w:h="16838" w:orient="portrait"/>
          <w:cols w:equalWidth="0" w:num="1">
            <w:col w:w="10226"/>
          </w:cols>
          <w:pgMar w:left="233" w:top="643" w:right="1440" w:bottom="1440" w:gutter="0" w:footer="0" w:header="0"/>
          <w:type w:val="continuous"/>
        </w:sectPr>
      </w:pP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during the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243</w:t>
      </w:r>
    </w:p>
    <w:p>
      <w:pPr>
        <w:spacing w:after="0" w:line="16" w:lineRule="exact"/>
        <w:rPr>
          <w:sz w:val="20"/>
          <w:szCs w:val="20"/>
          <w:color w:val="auto"/>
        </w:rPr>
      </w:pPr>
    </w:p>
    <w:p>
      <w:pPr>
        <w:sectPr>
          <w:pgSz w:w="11900" w:h="16838" w:orient="portrait"/>
          <w:cols w:equalWidth="0" w:num="2">
            <w:col w:w="5827" w:space="720"/>
            <w:col w:w="3679"/>
          </w:cols>
          <w:pgMar w:left="233" w:top="643" w:right="1440" w:bottom="1440" w:gutter="0" w:footer="0" w:header="0"/>
          <w:type w:val="continuous"/>
        </w:sectPr>
      </w:pPr>
    </w:p>
    <w:p>
      <w:pPr>
        <w:ind w:left="727"/>
        <w:spacing w:after="0"/>
        <w:rPr>
          <w:sz w:val="20"/>
          <w:szCs w:val="20"/>
          <w:color w:val="auto"/>
        </w:rPr>
      </w:pPr>
      <w:r>
        <w:rPr>
          <w:rFonts w:ascii="Courier New" w:cs="Courier New" w:eastAsia="Courier New" w:hAnsi="Courier New"/>
          <w:sz w:val="15"/>
          <w:szCs w:val="15"/>
          <w:color w:val="auto"/>
        </w:rPr>
        <w:t>Less: Amounts allocated to withdrawing participants</w:t>
      </w:r>
    </w:p>
    <w:p>
      <w:pPr>
        <w:sectPr>
          <w:pgSz w:w="11900" w:h="16838" w:orient="portrait"/>
          <w:cols w:equalWidth="0" w:num="1">
            <w:col w:w="10226"/>
          </w:cols>
          <w:pgMar w:left="233" w:top="643" w:right="1440" w:bottom="1440" w:gutter="0" w:footer="0" w:header="0"/>
          <w:type w:val="continuous"/>
        </w:sectPr>
      </w:pP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during the previous year</w:t>
      </w:r>
    </w:p>
    <w:p>
      <w:pPr>
        <w:spacing w:after="0" w:line="180"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Benefits paid to participants per Form 5500</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(200)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$ 88,213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5367" w:space="720"/>
            <w:col w:w="4139"/>
          </w:cols>
          <w:pgMar w:left="233" w:top="643" w:right="1440" w:bottom="1440" w:gutter="0" w:footer="0" w:header="0"/>
          <w:type w:val="continuous"/>
        </w:sectPr>
      </w:pPr>
    </w:p>
    <w:p>
      <w:pPr>
        <w:ind w:left="367" w:right="3419"/>
        <w:spacing w:after="0" w:line="247" w:lineRule="auto"/>
        <w:rPr>
          <w:sz w:val="20"/>
          <w:szCs w:val="20"/>
          <w:color w:val="auto"/>
        </w:rPr>
      </w:pPr>
      <w:r>
        <w:rPr>
          <w:rFonts w:ascii="Courier New" w:cs="Courier New" w:eastAsia="Courier New" w:hAnsi="Courier New"/>
          <w:sz w:val="15"/>
          <w:szCs w:val="15"/>
          <w:color w:val="auto"/>
        </w:rPr>
        <w:t>Amounts allocated to withdrawing participants are recorded on Form 5500 for benefit claims that have been processed and approved for payment prior to December 31 but not yet paid as of that date.</w:t>
      </w:r>
    </w:p>
    <w:p>
      <w:pPr>
        <w:spacing w:after="0" w:line="174" w:lineRule="exact"/>
        <w:rPr>
          <w:sz w:val="20"/>
          <w:szCs w:val="20"/>
          <w:color w:val="auto"/>
        </w:rPr>
      </w:pPr>
    </w:p>
    <w:p>
      <w:pPr>
        <w:ind w:left="367" w:hanging="367"/>
        <w:spacing w:after="0"/>
        <w:tabs>
          <w:tab w:leader="none" w:pos="36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TERMINATION</w:t>
      </w:r>
    </w:p>
    <w:p>
      <w:pPr>
        <w:spacing w:after="0" w:line="179" w:lineRule="exact"/>
        <w:rPr>
          <w:rFonts w:ascii="Courier New" w:cs="Courier New" w:eastAsia="Courier New" w:hAnsi="Courier New"/>
          <w:sz w:val="15"/>
          <w:szCs w:val="15"/>
          <w:color w:val="auto"/>
        </w:rPr>
      </w:pPr>
    </w:p>
    <w:p>
      <w:pPr>
        <w:ind w:left="367" w:right="3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expressed any intent to terminate the Plan. However, it is free to do so at any time, subject to the provisions of ERISA. In the event of termination, participants will become 100% vested and the net assets of the Plan shall be allocated among the participants and their respective beneficiaries of the Plan in the order provided for in ERISA.</w:t>
      </w:r>
    </w:p>
    <w:p>
      <w:pPr>
        <w:spacing w:after="0" w:line="200" w:lineRule="exact"/>
        <w:rPr>
          <w:sz w:val="20"/>
          <w:szCs w:val="20"/>
          <w:color w:val="auto"/>
        </w:rPr>
      </w:pPr>
    </w:p>
    <w:p>
      <w:pPr>
        <w:spacing w:after="0" w:line="32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6"/>
          </w:cols>
          <w:pgMar w:left="233" w:top="643" w:right="1440" w:bottom="1440" w:gutter="0" w:footer="0" w:header="0"/>
          <w:type w:val="continuous"/>
        </w:sectPr>
      </w:pPr>
    </w:p>
    <w:bookmarkStart w:id="14" w:name="page15"/>
    <w:bookmarkEnd w:id="14"/>
    <w:p>
      <w:pPr>
        <w:ind w:left="2367"/>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Notes to Financial Statements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367" w:hanging="367"/>
        <w:spacing w:after="0"/>
        <w:tabs>
          <w:tab w:leader="none" w:pos="36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9" w:lineRule="exact"/>
        <w:rPr>
          <w:rFonts w:ascii="Courier New" w:cs="Courier New" w:eastAsia="Courier New" w:hAnsi="Courier New"/>
          <w:sz w:val="15"/>
          <w:szCs w:val="15"/>
          <w:color w:val="auto"/>
        </w:rPr>
      </w:pPr>
    </w:p>
    <w:p>
      <w:pPr>
        <w:ind w:left="367" w:right="3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 2001, the King World Productions, Inc. Retirement Savings Plan was merged into the Plan. On January 2, 2001, assets for 155 participants were transferred to the Plan. The market value of the assets at that time was approximately $22,000,000.</w:t>
      </w:r>
    </w:p>
    <w:p>
      <w:pPr>
        <w:spacing w:after="0" w:line="1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6"/>
          </w:cols>
          <w:pgMar w:left="233" w:top="643" w:right="1440" w:bottom="1440" w:gutter="0" w:footer="0" w:header="0"/>
        </w:sectPr>
      </w:pPr>
    </w:p>
    <w:bookmarkStart w:id="15" w:name="page16"/>
    <w:bookmarkEnd w:id="15"/>
    <w:p>
      <w:pPr>
        <w:jc w:val="center"/>
        <w:ind w:right="354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p>
      <w:pPr>
        <w:spacing w:after="0" w:line="5"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2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699"/>
        </w:trPr>
        <w:tc>
          <w:tcPr>
            <w:tcW w:w="61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Identity of Issue, Borrower, or Similar Party</w:t>
            </w: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2900" w:type="dxa"/>
            <w:vAlign w:val="bottom"/>
          </w:tcPr>
          <w:p>
            <w:pPr>
              <w:ind w:left="620"/>
              <w:spacing w:after="0"/>
              <w:rPr>
                <w:sz w:val="20"/>
                <w:szCs w:val="20"/>
                <w:color w:val="auto"/>
              </w:rPr>
            </w:pPr>
            <w:r>
              <w:rPr>
                <w:rFonts w:ascii="Courier New" w:cs="Courier New" w:eastAsia="Courier New" w:hAnsi="Courier New"/>
                <w:sz w:val="15"/>
                <w:szCs w:val="15"/>
                <w:color w:val="auto"/>
              </w:rPr>
              <w:t>Description of Investment</w:t>
            </w:r>
          </w:p>
        </w:tc>
        <w:tc>
          <w:tcPr>
            <w:tcW w:w="3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Cost</w:t>
            </w:r>
          </w:p>
        </w:tc>
        <w:tc>
          <w:tcPr>
            <w:tcW w:w="360" w:type="dxa"/>
            <w:vAlign w:val="bottom"/>
          </w:tcPr>
          <w:p>
            <w:pPr>
              <w:spacing w:after="0"/>
              <w:rPr>
                <w:sz w:val="15"/>
                <w:szCs w:val="15"/>
                <w:color w:val="auto"/>
              </w:rPr>
            </w:pPr>
          </w:p>
        </w:tc>
        <w:tc>
          <w:tcPr>
            <w:tcW w:w="15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61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2"/>
              </w:rPr>
              <w:t>------------------------------------------------------------------</w:t>
            </w:r>
          </w:p>
        </w:tc>
        <w:tc>
          <w:tcPr>
            <w:tcW w:w="468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 --------------------</w:t>
            </w:r>
          </w:p>
        </w:tc>
      </w:tr>
      <w:tr>
        <w:trPr>
          <w:trHeight w:val="350"/>
        </w:trPr>
        <w:tc>
          <w:tcPr>
            <w:tcW w:w="2900" w:type="dxa"/>
            <w:vAlign w:val="bottom"/>
          </w:tcPr>
          <w:p>
            <w:pPr>
              <w:ind w:left="540"/>
              <w:spacing w:after="0"/>
              <w:rPr>
                <w:sz w:val="20"/>
                <w:szCs w:val="20"/>
                <w:color w:val="auto"/>
              </w:rPr>
            </w:pPr>
            <w:r>
              <w:rPr>
                <w:rFonts w:ascii="Courier New" w:cs="Courier New" w:eastAsia="Courier New" w:hAnsi="Courier New"/>
                <w:sz w:val="15"/>
                <w:szCs w:val="15"/>
                <w:color w:val="auto"/>
              </w:rPr>
              <w:t>INTEREST - BEARING CASH</w:t>
            </w:r>
          </w:p>
        </w:tc>
        <w:tc>
          <w:tcPr>
            <w:tcW w:w="3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5"/>
        </w:trPr>
        <w:tc>
          <w:tcPr>
            <w:tcW w:w="29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3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50"/>
        </w:trPr>
        <w:tc>
          <w:tcPr>
            <w:tcW w:w="612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CANADIAN DOLLAR TRADING</w:t>
            </w:r>
          </w:p>
        </w:tc>
        <w:tc>
          <w:tcPr>
            <w:tcW w:w="150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406</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406</w:t>
            </w:r>
          </w:p>
        </w:tc>
      </w:tr>
      <w:tr>
        <w:trPr>
          <w:trHeight w:val="175"/>
        </w:trPr>
        <w:tc>
          <w:tcPr>
            <w:tcW w:w="29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680" w:type="dxa"/>
            <w:vAlign w:val="bottom"/>
            <w:gridSpan w:val="4"/>
          </w:tcPr>
          <w:p>
            <w:pPr>
              <w:ind w:left="1060"/>
              <w:spacing w:after="0"/>
              <w:rPr>
                <w:sz w:val="20"/>
                <w:szCs w:val="20"/>
                <w:color w:val="auto"/>
              </w:rPr>
            </w:pPr>
            <w:r>
              <w:rPr>
                <w:rFonts w:ascii="Courier New" w:cs="Courier New" w:eastAsia="Courier New" w:hAnsi="Courier New"/>
                <w:sz w:val="15"/>
                <w:szCs w:val="15"/>
                <w:color w:val="auto"/>
                <w:w w:val="99"/>
              </w:rPr>
              <w:t>------------------- --------------------</w:t>
            </w:r>
          </w:p>
        </w:tc>
      </w:tr>
      <w:tr>
        <w:trPr>
          <w:trHeight w:val="350"/>
        </w:trPr>
        <w:tc>
          <w:tcPr>
            <w:tcW w:w="612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TOTAL INTEREST BEARING-CASH</w:t>
            </w:r>
          </w:p>
        </w:tc>
        <w:tc>
          <w:tcPr>
            <w:tcW w:w="1500" w:type="dxa"/>
            <w:vAlign w:val="bottom"/>
          </w:tcPr>
          <w:p>
            <w:pPr>
              <w:spacing w:after="0"/>
              <w:rPr>
                <w:sz w:val="24"/>
                <w:szCs w:val="24"/>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406</w:t>
            </w:r>
          </w:p>
        </w:tc>
        <w:tc>
          <w:tcPr>
            <w:tcW w:w="360" w:type="dxa"/>
            <w:vAlign w:val="bottom"/>
          </w:tcPr>
          <w:p>
            <w:pPr>
              <w:spacing w:after="0"/>
              <w:rPr>
                <w:sz w:val="24"/>
                <w:szCs w:val="24"/>
                <w:color w:val="auto"/>
              </w:rPr>
            </w:pP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406</w:t>
            </w:r>
          </w:p>
        </w:tc>
      </w:tr>
      <w:tr>
        <w:trPr>
          <w:trHeight w:val="175"/>
        </w:trPr>
        <w:tc>
          <w:tcPr>
            <w:tcW w:w="29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680" w:type="dxa"/>
            <w:vAlign w:val="bottom"/>
            <w:gridSpan w:val="4"/>
          </w:tcPr>
          <w:p>
            <w:pPr>
              <w:ind w:left="1060"/>
              <w:spacing w:after="0"/>
              <w:rPr>
                <w:sz w:val="20"/>
                <w:szCs w:val="20"/>
                <w:color w:val="auto"/>
              </w:rPr>
            </w:pPr>
            <w:r>
              <w:rPr>
                <w:rFonts w:ascii="Courier New" w:cs="Courier New" w:eastAsia="Courier New" w:hAnsi="Courier New"/>
                <w:sz w:val="15"/>
                <w:szCs w:val="15"/>
                <w:color w:val="auto"/>
                <w:w w:val="99"/>
              </w:rPr>
              <w:t>------------------- --------------------</w:t>
            </w:r>
          </w:p>
        </w:tc>
      </w:tr>
      <w:tr>
        <w:trPr>
          <w:trHeight w:val="350"/>
        </w:trPr>
        <w:tc>
          <w:tcPr>
            <w:tcW w:w="2900" w:type="dxa"/>
            <w:vAlign w:val="bottom"/>
          </w:tcPr>
          <w:p>
            <w:pPr>
              <w:ind w:left="540"/>
              <w:spacing w:after="0"/>
              <w:rPr>
                <w:sz w:val="20"/>
                <w:szCs w:val="20"/>
                <w:color w:val="auto"/>
              </w:rPr>
            </w:pPr>
            <w:r>
              <w:rPr>
                <w:rFonts w:ascii="Courier New" w:cs="Courier New" w:eastAsia="Courier New" w:hAnsi="Courier New"/>
                <w:sz w:val="15"/>
                <w:szCs w:val="15"/>
                <w:color w:val="auto"/>
              </w:rPr>
              <w:t>COMMON/COLLECTIVE TRUSTS</w:t>
            </w:r>
          </w:p>
        </w:tc>
        <w:tc>
          <w:tcPr>
            <w:tcW w:w="3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5"/>
        </w:trPr>
        <w:tc>
          <w:tcPr>
            <w:tcW w:w="29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3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2900" w:type="dxa"/>
            <w:vAlign w:val="bottom"/>
          </w:tcPr>
          <w:p>
            <w:pPr>
              <w:ind w:left="1260"/>
              <w:spacing w:after="0"/>
              <w:rPr>
                <w:sz w:val="20"/>
                <w:szCs w:val="20"/>
                <w:color w:val="auto"/>
              </w:rPr>
            </w:pPr>
            <w:r>
              <w:rPr>
                <w:rFonts w:ascii="Courier New" w:cs="Courier New" w:eastAsia="Courier New" w:hAnsi="Courier New"/>
                <w:sz w:val="15"/>
                <w:szCs w:val="15"/>
                <w:color w:val="auto"/>
              </w:rPr>
              <w:t>SPAIN FD INC COM</w:t>
            </w:r>
          </w:p>
        </w:tc>
        <w:tc>
          <w:tcPr>
            <w:tcW w:w="3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12,282</w:t>
            </w:r>
          </w:p>
        </w:tc>
        <w:tc>
          <w:tcPr>
            <w:tcW w:w="360" w:type="dxa"/>
            <w:vAlign w:val="bottom"/>
          </w:tcPr>
          <w:p>
            <w:pPr>
              <w:spacing w:after="0"/>
              <w:rPr>
                <w:sz w:val="15"/>
                <w:szCs w:val="15"/>
                <w:color w:val="auto"/>
              </w:rPr>
            </w:pP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7,621</w:t>
            </w:r>
          </w:p>
        </w:tc>
      </w:tr>
      <w:tr>
        <w:trPr>
          <w:trHeight w:val="175"/>
        </w:trPr>
        <w:tc>
          <w:tcPr>
            <w:tcW w:w="612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CASH HELD AT WELLS FARGO BANK</w:t>
            </w:r>
          </w:p>
        </w:tc>
        <w:tc>
          <w:tcPr>
            <w:tcW w:w="1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175</w:t>
            </w:r>
          </w:p>
        </w:tc>
        <w:tc>
          <w:tcPr>
            <w:tcW w:w="360" w:type="dxa"/>
            <w:vAlign w:val="bottom"/>
          </w:tcPr>
          <w:p>
            <w:pPr>
              <w:spacing w:after="0"/>
              <w:rPr>
                <w:sz w:val="15"/>
                <w:szCs w:val="15"/>
                <w:color w:val="auto"/>
              </w:rPr>
            </w:pP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175</w:t>
            </w:r>
          </w:p>
        </w:tc>
      </w:tr>
      <w:tr>
        <w:trPr>
          <w:trHeight w:val="175"/>
        </w:trPr>
        <w:tc>
          <w:tcPr>
            <w:tcW w:w="612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TBC INC POOLED EMPLOYEE FUNDS  DAILY LIQUIDITY FUND</w:t>
            </w:r>
          </w:p>
        </w:tc>
        <w:tc>
          <w:tcPr>
            <w:tcW w:w="1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16,563,231</w:t>
            </w:r>
          </w:p>
        </w:tc>
        <w:tc>
          <w:tcPr>
            <w:tcW w:w="360" w:type="dxa"/>
            <w:vAlign w:val="bottom"/>
          </w:tcPr>
          <w:p>
            <w:pPr>
              <w:spacing w:after="0"/>
              <w:rPr>
                <w:sz w:val="15"/>
                <w:szCs w:val="15"/>
                <w:color w:val="auto"/>
              </w:rPr>
            </w:pP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16,563,231</w:t>
            </w:r>
          </w:p>
        </w:tc>
      </w:tr>
      <w:tr>
        <w:trPr>
          <w:trHeight w:val="175"/>
        </w:trPr>
        <w:tc>
          <w:tcPr>
            <w:tcW w:w="2900" w:type="dxa"/>
            <w:vAlign w:val="bottom"/>
          </w:tcPr>
          <w:p>
            <w:pPr>
              <w:ind w:left="1260"/>
              <w:spacing w:after="0"/>
              <w:rPr>
                <w:sz w:val="20"/>
                <w:szCs w:val="20"/>
                <w:color w:val="auto"/>
              </w:rPr>
            </w:pPr>
            <w:r>
              <w:rPr>
                <w:rFonts w:ascii="Courier New" w:cs="Courier New" w:eastAsia="Courier New" w:hAnsi="Courier New"/>
                <w:sz w:val="15"/>
                <w:szCs w:val="15"/>
                <w:color w:val="auto"/>
              </w:rPr>
              <w:t>STATE STREET EAFE</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FUND</w:t>
            </w:r>
          </w:p>
        </w:tc>
        <w:tc>
          <w:tcPr>
            <w:tcW w:w="1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10,333,970</w:t>
            </w:r>
          </w:p>
        </w:tc>
        <w:tc>
          <w:tcPr>
            <w:tcW w:w="360" w:type="dxa"/>
            <w:vAlign w:val="bottom"/>
          </w:tcPr>
          <w:p>
            <w:pPr>
              <w:spacing w:after="0"/>
              <w:rPr>
                <w:sz w:val="15"/>
                <w:szCs w:val="15"/>
                <w:color w:val="auto"/>
              </w:rPr>
            </w:pP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9,958,277</w:t>
            </w:r>
          </w:p>
        </w:tc>
      </w:tr>
      <w:tr>
        <w:trPr>
          <w:trHeight w:val="175"/>
        </w:trPr>
        <w:tc>
          <w:tcPr>
            <w:tcW w:w="612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BARCLAY EQUITY INDEX FUND F</w:t>
            </w:r>
          </w:p>
        </w:tc>
        <w:tc>
          <w:tcPr>
            <w:tcW w:w="1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316,398,340</w:t>
            </w:r>
          </w:p>
        </w:tc>
        <w:tc>
          <w:tcPr>
            <w:tcW w:w="360" w:type="dxa"/>
            <w:vAlign w:val="bottom"/>
          </w:tcPr>
          <w:p>
            <w:pPr>
              <w:spacing w:after="0"/>
              <w:rPr>
                <w:sz w:val="15"/>
                <w:szCs w:val="15"/>
                <w:color w:val="auto"/>
              </w:rPr>
            </w:pP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420,766,092</w:t>
            </w:r>
          </w:p>
        </w:tc>
      </w:tr>
      <w:tr>
        <w:trPr>
          <w:trHeight w:val="175"/>
        </w:trPr>
        <w:tc>
          <w:tcPr>
            <w:tcW w:w="2900" w:type="dxa"/>
            <w:vAlign w:val="bottom"/>
          </w:tcPr>
          <w:p>
            <w:pPr>
              <w:ind w:left="1260"/>
              <w:spacing w:after="0"/>
              <w:rPr>
                <w:sz w:val="20"/>
                <w:szCs w:val="20"/>
                <w:color w:val="auto"/>
              </w:rPr>
            </w:pPr>
            <w:r>
              <w:rPr>
                <w:rFonts w:ascii="Courier New" w:cs="Courier New" w:eastAsia="Courier New" w:hAnsi="Courier New"/>
                <w:sz w:val="15"/>
                <w:szCs w:val="15"/>
                <w:color w:val="auto"/>
              </w:rPr>
              <w:t>J P MORGAN ACTIVE</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US EQUITY FD</w:t>
            </w:r>
          </w:p>
        </w:tc>
        <w:tc>
          <w:tcPr>
            <w:tcW w:w="1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30,726,701</w:t>
            </w:r>
          </w:p>
        </w:tc>
        <w:tc>
          <w:tcPr>
            <w:tcW w:w="360" w:type="dxa"/>
            <w:vAlign w:val="bottom"/>
          </w:tcPr>
          <w:p>
            <w:pPr>
              <w:spacing w:after="0"/>
              <w:rPr>
                <w:sz w:val="15"/>
                <w:szCs w:val="15"/>
                <w:color w:val="auto"/>
              </w:rPr>
            </w:pP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33,168,914</w:t>
            </w:r>
          </w:p>
        </w:tc>
      </w:tr>
      <w:tr>
        <w:trPr>
          <w:trHeight w:val="175"/>
        </w:trPr>
        <w:tc>
          <w:tcPr>
            <w:tcW w:w="29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680" w:type="dxa"/>
            <w:vAlign w:val="bottom"/>
            <w:gridSpan w:val="4"/>
          </w:tcPr>
          <w:p>
            <w:pPr>
              <w:ind w:left="1060"/>
              <w:spacing w:after="0"/>
              <w:rPr>
                <w:sz w:val="20"/>
                <w:szCs w:val="20"/>
                <w:color w:val="auto"/>
              </w:rPr>
            </w:pPr>
            <w:r>
              <w:rPr>
                <w:rFonts w:ascii="Courier New" w:cs="Courier New" w:eastAsia="Courier New" w:hAnsi="Courier New"/>
                <w:sz w:val="15"/>
                <w:szCs w:val="15"/>
                <w:color w:val="auto"/>
                <w:w w:val="99"/>
              </w:rPr>
              <w:t>------------------- --------------------</w:t>
            </w:r>
          </w:p>
        </w:tc>
      </w:tr>
      <w:tr>
        <w:trPr>
          <w:trHeight w:val="350"/>
        </w:trPr>
        <w:tc>
          <w:tcPr>
            <w:tcW w:w="612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TOTAL COMMON/COLLECTIVE TRUSTS</w:t>
            </w:r>
          </w:p>
        </w:tc>
        <w:tc>
          <w:tcPr>
            <w:tcW w:w="1500" w:type="dxa"/>
            <w:vAlign w:val="bottom"/>
          </w:tcPr>
          <w:p>
            <w:pPr>
              <w:spacing w:after="0"/>
              <w:rPr>
                <w:sz w:val="24"/>
                <w:szCs w:val="24"/>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374,034,699</w:t>
            </w:r>
          </w:p>
        </w:tc>
        <w:tc>
          <w:tcPr>
            <w:tcW w:w="360" w:type="dxa"/>
            <w:vAlign w:val="bottom"/>
          </w:tcPr>
          <w:p>
            <w:pPr>
              <w:spacing w:after="0"/>
              <w:rPr>
                <w:sz w:val="24"/>
                <w:szCs w:val="24"/>
                <w:color w:val="auto"/>
              </w:rPr>
            </w:pP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480,464,310</w:t>
            </w:r>
          </w:p>
        </w:tc>
      </w:tr>
      <w:tr>
        <w:trPr>
          <w:trHeight w:val="175"/>
        </w:trPr>
        <w:tc>
          <w:tcPr>
            <w:tcW w:w="29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680" w:type="dxa"/>
            <w:vAlign w:val="bottom"/>
            <w:gridSpan w:val="4"/>
          </w:tcPr>
          <w:p>
            <w:pPr>
              <w:ind w:left="1060"/>
              <w:spacing w:after="0"/>
              <w:rPr>
                <w:sz w:val="20"/>
                <w:szCs w:val="20"/>
                <w:color w:val="auto"/>
              </w:rPr>
            </w:pPr>
            <w:r>
              <w:rPr>
                <w:rFonts w:ascii="Courier New" w:cs="Courier New" w:eastAsia="Courier New" w:hAnsi="Courier New"/>
                <w:sz w:val="15"/>
                <w:szCs w:val="15"/>
                <w:color w:val="auto"/>
                <w:w w:val="99"/>
              </w:rPr>
              <w:t>------------------- --------------------</w:t>
            </w:r>
          </w:p>
        </w:tc>
      </w:tr>
      <w:tr>
        <w:trPr>
          <w:trHeight w:val="350"/>
        </w:trPr>
        <w:tc>
          <w:tcPr>
            <w:tcW w:w="2900" w:type="dxa"/>
            <w:vAlign w:val="bottom"/>
          </w:tcPr>
          <w:p>
            <w:pPr>
              <w:ind w:left="540"/>
              <w:spacing w:after="0"/>
              <w:rPr>
                <w:sz w:val="20"/>
                <w:szCs w:val="20"/>
                <w:color w:val="auto"/>
              </w:rPr>
            </w:pPr>
            <w:r>
              <w:rPr>
                <w:rFonts w:ascii="Courier New" w:cs="Courier New" w:eastAsia="Courier New" w:hAnsi="Courier New"/>
                <w:sz w:val="15"/>
                <w:szCs w:val="15"/>
                <w:color w:val="auto"/>
              </w:rPr>
              <w:t>U.S GOVT SECURITIES</w:t>
            </w:r>
          </w:p>
        </w:tc>
        <w:tc>
          <w:tcPr>
            <w:tcW w:w="3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5"/>
        </w:trPr>
        <w:tc>
          <w:tcPr>
            <w:tcW w:w="29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3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50"/>
        </w:trPr>
        <w:tc>
          <w:tcPr>
            <w:tcW w:w="2900" w:type="dxa"/>
            <w:vAlign w:val="bottom"/>
          </w:tcPr>
          <w:p>
            <w:pPr>
              <w:ind w:left="1260"/>
              <w:spacing w:after="0"/>
              <w:rPr>
                <w:sz w:val="20"/>
                <w:szCs w:val="20"/>
                <w:color w:val="auto"/>
              </w:rPr>
            </w:pPr>
            <w:r>
              <w:rPr>
                <w:rFonts w:ascii="Courier New" w:cs="Courier New" w:eastAsia="Courier New" w:hAnsi="Courier New"/>
                <w:sz w:val="15"/>
                <w:szCs w:val="15"/>
                <w:color w:val="auto"/>
              </w:rPr>
              <w:t>U S TREASURY BILL</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03/29/2001 DD 09/28/2000</w:t>
            </w:r>
          </w:p>
        </w:tc>
        <w:tc>
          <w:tcPr>
            <w:tcW w:w="1500" w:type="dxa"/>
            <w:vAlign w:val="bottom"/>
          </w:tcPr>
          <w:p>
            <w:pPr>
              <w:spacing w:after="0"/>
              <w:rPr>
                <w:sz w:val="24"/>
                <w:szCs w:val="24"/>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4,960</w:t>
            </w:r>
          </w:p>
        </w:tc>
        <w:tc>
          <w:tcPr>
            <w:tcW w:w="360" w:type="dxa"/>
            <w:vAlign w:val="bottom"/>
          </w:tcPr>
          <w:p>
            <w:pPr>
              <w:spacing w:after="0"/>
              <w:rPr>
                <w:sz w:val="24"/>
                <w:szCs w:val="24"/>
                <w:color w:val="auto"/>
              </w:rPr>
            </w:pP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4,960</w:t>
            </w:r>
          </w:p>
        </w:tc>
      </w:tr>
      <w:tr>
        <w:trPr>
          <w:trHeight w:val="175"/>
        </w:trPr>
        <w:tc>
          <w:tcPr>
            <w:tcW w:w="29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680" w:type="dxa"/>
            <w:vAlign w:val="bottom"/>
            <w:gridSpan w:val="4"/>
          </w:tcPr>
          <w:p>
            <w:pPr>
              <w:ind w:left="1060"/>
              <w:spacing w:after="0"/>
              <w:rPr>
                <w:sz w:val="20"/>
                <w:szCs w:val="20"/>
                <w:color w:val="auto"/>
              </w:rPr>
            </w:pPr>
            <w:r>
              <w:rPr>
                <w:rFonts w:ascii="Courier New" w:cs="Courier New" w:eastAsia="Courier New" w:hAnsi="Courier New"/>
                <w:sz w:val="15"/>
                <w:szCs w:val="15"/>
                <w:color w:val="auto"/>
                <w:w w:val="99"/>
              </w:rPr>
              <w:t>------------------- --------------------</w:t>
            </w:r>
          </w:p>
        </w:tc>
      </w:tr>
      <w:tr>
        <w:trPr>
          <w:trHeight w:val="350"/>
        </w:trPr>
        <w:tc>
          <w:tcPr>
            <w:tcW w:w="612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TOTAL U.S GOVT SECURITIES</w:t>
            </w:r>
          </w:p>
        </w:tc>
        <w:tc>
          <w:tcPr>
            <w:tcW w:w="1500" w:type="dxa"/>
            <w:vAlign w:val="bottom"/>
          </w:tcPr>
          <w:p>
            <w:pPr>
              <w:spacing w:after="0"/>
              <w:rPr>
                <w:sz w:val="24"/>
                <w:szCs w:val="24"/>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4,960</w:t>
            </w:r>
          </w:p>
        </w:tc>
        <w:tc>
          <w:tcPr>
            <w:tcW w:w="360" w:type="dxa"/>
            <w:vAlign w:val="bottom"/>
          </w:tcPr>
          <w:p>
            <w:pPr>
              <w:spacing w:after="0"/>
              <w:rPr>
                <w:sz w:val="24"/>
                <w:szCs w:val="24"/>
                <w:color w:val="auto"/>
              </w:rPr>
            </w:pP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4,960</w:t>
            </w:r>
          </w:p>
        </w:tc>
      </w:tr>
      <w:tr>
        <w:trPr>
          <w:trHeight w:val="175"/>
        </w:trPr>
        <w:tc>
          <w:tcPr>
            <w:tcW w:w="29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680" w:type="dxa"/>
            <w:vAlign w:val="bottom"/>
            <w:gridSpan w:val="4"/>
          </w:tcPr>
          <w:p>
            <w:pPr>
              <w:ind w:left="1060"/>
              <w:spacing w:after="0"/>
              <w:rPr>
                <w:sz w:val="20"/>
                <w:szCs w:val="20"/>
                <w:color w:val="auto"/>
              </w:rPr>
            </w:pPr>
            <w:r>
              <w:rPr>
                <w:rFonts w:ascii="Courier New" w:cs="Courier New" w:eastAsia="Courier New" w:hAnsi="Courier New"/>
                <w:sz w:val="15"/>
                <w:szCs w:val="15"/>
                <w:color w:val="auto"/>
                <w:w w:val="99"/>
              </w:rPr>
              <w:t>------------------- --------------------</w:t>
            </w:r>
          </w:p>
        </w:tc>
      </w:tr>
      <w:tr>
        <w:trPr>
          <w:trHeight w:val="350"/>
        </w:trPr>
        <w:tc>
          <w:tcPr>
            <w:tcW w:w="61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UNALLOCATED INSURANCE CONTRACTS</w:t>
            </w: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5"/>
        </w:trPr>
        <w:tc>
          <w:tcPr>
            <w:tcW w:w="61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2900" w:type="dxa"/>
            <w:vAlign w:val="bottom"/>
          </w:tcPr>
          <w:p>
            <w:pPr>
              <w:ind w:left="1260"/>
              <w:spacing w:after="0"/>
              <w:rPr>
                <w:sz w:val="20"/>
                <w:szCs w:val="20"/>
                <w:color w:val="auto"/>
              </w:rPr>
            </w:pPr>
            <w:r>
              <w:rPr>
                <w:rFonts w:ascii="Courier New" w:cs="Courier New" w:eastAsia="Courier New" w:hAnsi="Courier New"/>
                <w:sz w:val="15"/>
                <w:szCs w:val="15"/>
                <w:color w:val="auto"/>
              </w:rPr>
              <w:t>ALLSTATE LIFE INS</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CO</w:t>
            </w:r>
          </w:p>
        </w:tc>
        <w:tc>
          <w:tcPr>
            <w:tcW w:w="1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10,531,996</w:t>
            </w:r>
          </w:p>
        </w:tc>
        <w:tc>
          <w:tcPr>
            <w:tcW w:w="360" w:type="dxa"/>
            <w:vAlign w:val="bottom"/>
          </w:tcPr>
          <w:p>
            <w:pPr>
              <w:spacing w:after="0"/>
              <w:rPr>
                <w:sz w:val="15"/>
                <w:szCs w:val="15"/>
                <w:color w:val="auto"/>
              </w:rPr>
            </w:pP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10,531,996</w:t>
            </w:r>
          </w:p>
        </w:tc>
      </w:tr>
      <w:tr>
        <w:trPr>
          <w:trHeight w:val="175"/>
        </w:trPr>
        <w:tc>
          <w:tcPr>
            <w:tcW w:w="2900" w:type="dxa"/>
            <w:vAlign w:val="bottom"/>
          </w:tcPr>
          <w:p>
            <w:pPr>
              <w:ind w:left="1360"/>
              <w:spacing w:after="0"/>
              <w:rPr>
                <w:sz w:val="20"/>
                <w:szCs w:val="20"/>
                <w:color w:val="auto"/>
              </w:rPr>
            </w:pPr>
            <w:r>
              <w:rPr>
                <w:rFonts w:ascii="Courier New" w:cs="Courier New" w:eastAsia="Courier New" w:hAnsi="Courier New"/>
                <w:sz w:val="15"/>
                <w:szCs w:val="15"/>
                <w:color w:val="auto"/>
              </w:rPr>
              <w:t>6.67% 04/11/2001</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DD 08/16/96</w:t>
            </w: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2900" w:type="dxa"/>
            <w:vAlign w:val="bottom"/>
          </w:tcPr>
          <w:p>
            <w:pPr>
              <w:ind w:left="1260"/>
              <w:spacing w:after="0"/>
              <w:rPr>
                <w:sz w:val="20"/>
                <w:szCs w:val="20"/>
                <w:color w:val="auto"/>
              </w:rPr>
            </w:pPr>
            <w:r>
              <w:rPr>
                <w:rFonts w:ascii="Courier New" w:cs="Courier New" w:eastAsia="Courier New" w:hAnsi="Courier New"/>
                <w:sz w:val="15"/>
                <w:szCs w:val="15"/>
                <w:color w:val="auto"/>
              </w:rPr>
              <w:t>ALLSTATE LIFE INS</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CO CONTRACT</w:t>
            </w:r>
          </w:p>
        </w:tc>
        <w:tc>
          <w:tcPr>
            <w:tcW w:w="1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48,684,387</w:t>
            </w:r>
          </w:p>
        </w:tc>
        <w:tc>
          <w:tcPr>
            <w:tcW w:w="360" w:type="dxa"/>
            <w:vAlign w:val="bottom"/>
          </w:tcPr>
          <w:p>
            <w:pPr>
              <w:spacing w:after="0"/>
              <w:rPr>
                <w:sz w:val="15"/>
                <w:szCs w:val="15"/>
                <w:color w:val="auto"/>
              </w:rPr>
            </w:pP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48,684,387</w:t>
            </w:r>
          </w:p>
        </w:tc>
      </w:tr>
      <w:tr>
        <w:trPr>
          <w:trHeight w:val="175"/>
        </w:trPr>
        <w:tc>
          <w:tcPr>
            <w:tcW w:w="2900" w:type="dxa"/>
            <w:vAlign w:val="bottom"/>
          </w:tcPr>
          <w:p>
            <w:pPr>
              <w:ind w:left="1360"/>
              <w:spacing w:after="0"/>
              <w:rPr>
                <w:sz w:val="20"/>
                <w:szCs w:val="20"/>
                <w:color w:val="auto"/>
              </w:rPr>
            </w:pPr>
            <w:r>
              <w:rPr>
                <w:rFonts w:ascii="Courier New" w:cs="Courier New" w:eastAsia="Courier New" w:hAnsi="Courier New"/>
                <w:sz w:val="15"/>
                <w:szCs w:val="15"/>
                <w:color w:val="auto"/>
              </w:rPr>
              <w:t>6.04% 08/15/2003</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DD 01/08/98</w:t>
            </w: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612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CHASE SYNTH #401811</w:t>
            </w:r>
          </w:p>
        </w:tc>
        <w:tc>
          <w:tcPr>
            <w:tcW w:w="1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38,260,607</w:t>
            </w:r>
          </w:p>
        </w:tc>
        <w:tc>
          <w:tcPr>
            <w:tcW w:w="360" w:type="dxa"/>
            <w:vAlign w:val="bottom"/>
          </w:tcPr>
          <w:p>
            <w:pPr>
              <w:spacing w:after="0"/>
              <w:rPr>
                <w:sz w:val="15"/>
                <w:szCs w:val="15"/>
                <w:color w:val="auto"/>
              </w:rPr>
            </w:pP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38,260,607</w:t>
            </w:r>
          </w:p>
        </w:tc>
      </w:tr>
      <w:tr>
        <w:trPr>
          <w:trHeight w:val="175"/>
        </w:trPr>
        <w:tc>
          <w:tcPr>
            <w:tcW w:w="2900" w:type="dxa"/>
            <w:vAlign w:val="bottom"/>
          </w:tcPr>
          <w:p>
            <w:pPr>
              <w:ind w:left="1360"/>
              <w:spacing w:after="0"/>
              <w:rPr>
                <w:sz w:val="20"/>
                <w:szCs w:val="20"/>
                <w:color w:val="auto"/>
              </w:rPr>
            </w:pPr>
            <w:r>
              <w:rPr>
                <w:rFonts w:ascii="Courier New" w:cs="Courier New" w:eastAsia="Courier New" w:hAnsi="Courier New"/>
                <w:sz w:val="15"/>
                <w:szCs w:val="15"/>
                <w:color w:val="auto"/>
              </w:rPr>
              <w:t>6.66% 02/14/2004</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DD 06/01/99</w:t>
            </w: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2900" w:type="dxa"/>
            <w:vAlign w:val="bottom"/>
          </w:tcPr>
          <w:p>
            <w:pPr>
              <w:ind w:left="1260"/>
              <w:spacing w:after="0"/>
              <w:rPr>
                <w:sz w:val="20"/>
                <w:szCs w:val="20"/>
                <w:color w:val="auto"/>
              </w:rPr>
            </w:pPr>
            <w:r>
              <w:rPr>
                <w:rFonts w:ascii="Courier New" w:cs="Courier New" w:eastAsia="Courier New" w:hAnsi="Courier New"/>
                <w:sz w:val="15"/>
                <w:szCs w:val="15"/>
                <w:color w:val="auto"/>
              </w:rPr>
              <w:t>JOHN HANCOCK MBIA</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INSD 8379</w:t>
            </w:r>
          </w:p>
        </w:tc>
        <w:tc>
          <w:tcPr>
            <w:tcW w:w="1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23,715,717</w:t>
            </w:r>
          </w:p>
        </w:tc>
        <w:tc>
          <w:tcPr>
            <w:tcW w:w="360" w:type="dxa"/>
            <w:vAlign w:val="bottom"/>
          </w:tcPr>
          <w:p>
            <w:pPr>
              <w:spacing w:after="0"/>
              <w:rPr>
                <w:sz w:val="15"/>
                <w:szCs w:val="15"/>
                <w:color w:val="auto"/>
              </w:rPr>
            </w:pP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23,715,717</w:t>
            </w:r>
          </w:p>
        </w:tc>
      </w:tr>
      <w:tr>
        <w:trPr>
          <w:trHeight w:val="175"/>
        </w:trPr>
        <w:tc>
          <w:tcPr>
            <w:tcW w:w="2900" w:type="dxa"/>
            <w:vAlign w:val="bottom"/>
          </w:tcPr>
          <w:p>
            <w:pPr>
              <w:ind w:left="1360"/>
              <w:spacing w:after="0"/>
              <w:rPr>
                <w:sz w:val="20"/>
                <w:szCs w:val="20"/>
                <w:color w:val="auto"/>
              </w:rPr>
            </w:pPr>
            <w:r>
              <w:rPr>
                <w:rFonts w:ascii="Courier New" w:cs="Courier New" w:eastAsia="Courier New" w:hAnsi="Courier New"/>
                <w:sz w:val="15"/>
                <w:szCs w:val="15"/>
                <w:color w:val="auto"/>
              </w:rPr>
              <w:t>6.00% 06/03/2001</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DTD 01/13/99</w:t>
            </w: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612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JOHN HANCOCK MUTUAL LIFE  #8379</w:t>
            </w:r>
          </w:p>
        </w:tc>
        <w:tc>
          <w:tcPr>
            <w:tcW w:w="1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45,762,328</w:t>
            </w:r>
          </w:p>
        </w:tc>
        <w:tc>
          <w:tcPr>
            <w:tcW w:w="360" w:type="dxa"/>
            <w:vAlign w:val="bottom"/>
          </w:tcPr>
          <w:p>
            <w:pPr>
              <w:spacing w:after="0"/>
              <w:rPr>
                <w:sz w:val="15"/>
                <w:szCs w:val="15"/>
                <w:color w:val="auto"/>
              </w:rPr>
            </w:pP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45,762,328</w:t>
            </w:r>
          </w:p>
        </w:tc>
      </w:tr>
      <w:tr>
        <w:trPr>
          <w:trHeight w:val="175"/>
        </w:trPr>
        <w:tc>
          <w:tcPr>
            <w:tcW w:w="6120" w:type="dxa"/>
            <w:vAlign w:val="bottom"/>
            <w:gridSpan w:val="2"/>
          </w:tcPr>
          <w:p>
            <w:pPr>
              <w:ind w:left="1360"/>
              <w:spacing w:after="0"/>
              <w:rPr>
                <w:sz w:val="20"/>
                <w:szCs w:val="20"/>
                <w:color w:val="auto"/>
              </w:rPr>
            </w:pPr>
            <w:r>
              <w:rPr>
                <w:rFonts w:ascii="Courier New" w:cs="Courier New" w:eastAsia="Courier New" w:hAnsi="Courier New"/>
                <w:sz w:val="15"/>
                <w:szCs w:val="15"/>
                <w:color w:val="auto"/>
              </w:rPr>
              <w:t>5.84% - 6.00% 06/30/2001</w:t>
            </w: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2900" w:type="dxa"/>
            <w:vAlign w:val="bottom"/>
          </w:tcPr>
          <w:p>
            <w:pPr>
              <w:ind w:left="1260"/>
              <w:spacing w:after="0"/>
              <w:rPr>
                <w:sz w:val="20"/>
                <w:szCs w:val="20"/>
                <w:color w:val="auto"/>
              </w:rPr>
            </w:pPr>
            <w:r>
              <w:rPr>
                <w:rFonts w:ascii="Courier New" w:cs="Courier New" w:eastAsia="Courier New" w:hAnsi="Courier New"/>
                <w:sz w:val="15"/>
                <w:szCs w:val="15"/>
                <w:color w:val="auto"/>
              </w:rPr>
              <w:t>NEW YORK LIFE GAC</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#GA-06563002</w:t>
            </w:r>
          </w:p>
        </w:tc>
        <w:tc>
          <w:tcPr>
            <w:tcW w:w="1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4,574,055</w:t>
            </w:r>
          </w:p>
        </w:tc>
        <w:tc>
          <w:tcPr>
            <w:tcW w:w="360" w:type="dxa"/>
            <w:vAlign w:val="bottom"/>
          </w:tcPr>
          <w:p>
            <w:pPr>
              <w:spacing w:after="0"/>
              <w:rPr>
                <w:sz w:val="15"/>
                <w:szCs w:val="15"/>
                <w:color w:val="auto"/>
              </w:rPr>
            </w:pP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4,574,055</w:t>
            </w:r>
          </w:p>
        </w:tc>
      </w:tr>
      <w:tr>
        <w:trPr>
          <w:trHeight w:val="175"/>
        </w:trPr>
        <w:tc>
          <w:tcPr>
            <w:tcW w:w="2900" w:type="dxa"/>
            <w:vAlign w:val="bottom"/>
          </w:tcPr>
          <w:p>
            <w:pPr>
              <w:ind w:left="1360"/>
              <w:spacing w:after="0"/>
              <w:rPr>
                <w:sz w:val="20"/>
                <w:szCs w:val="20"/>
                <w:color w:val="auto"/>
              </w:rPr>
            </w:pPr>
            <w:r>
              <w:rPr>
                <w:rFonts w:ascii="Courier New" w:cs="Courier New" w:eastAsia="Courier New" w:hAnsi="Courier New"/>
                <w:sz w:val="15"/>
                <w:szCs w:val="15"/>
                <w:color w:val="auto"/>
              </w:rPr>
              <w:t>7.25% 04/19/2003</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DD 07/01/94</w:t>
            </w: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2900" w:type="dxa"/>
            <w:vAlign w:val="bottom"/>
          </w:tcPr>
          <w:p>
            <w:pPr>
              <w:ind w:left="1260"/>
              <w:spacing w:after="0"/>
              <w:rPr>
                <w:sz w:val="20"/>
                <w:szCs w:val="20"/>
                <w:color w:val="auto"/>
              </w:rPr>
            </w:pPr>
            <w:r>
              <w:rPr>
                <w:rFonts w:ascii="Courier New" w:cs="Courier New" w:eastAsia="Courier New" w:hAnsi="Courier New"/>
                <w:sz w:val="15"/>
                <w:szCs w:val="15"/>
                <w:color w:val="auto"/>
              </w:rPr>
              <w:t>NEW YORK LIFE GIC</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#GS-06563</w:t>
            </w:r>
          </w:p>
        </w:tc>
        <w:tc>
          <w:tcPr>
            <w:tcW w:w="1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8,761,421</w:t>
            </w:r>
          </w:p>
        </w:tc>
        <w:tc>
          <w:tcPr>
            <w:tcW w:w="360" w:type="dxa"/>
            <w:vAlign w:val="bottom"/>
          </w:tcPr>
          <w:p>
            <w:pPr>
              <w:spacing w:after="0"/>
              <w:rPr>
                <w:sz w:val="15"/>
                <w:szCs w:val="15"/>
                <w:color w:val="auto"/>
              </w:rPr>
            </w:pP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8,761,421</w:t>
            </w:r>
          </w:p>
        </w:tc>
      </w:tr>
      <w:tr>
        <w:trPr>
          <w:trHeight w:val="175"/>
        </w:trPr>
        <w:tc>
          <w:tcPr>
            <w:tcW w:w="2900" w:type="dxa"/>
            <w:vAlign w:val="bottom"/>
          </w:tcPr>
          <w:p>
            <w:pPr>
              <w:ind w:left="1360"/>
              <w:spacing w:after="0"/>
              <w:rPr>
                <w:sz w:val="20"/>
                <w:szCs w:val="20"/>
                <w:color w:val="auto"/>
              </w:rPr>
            </w:pPr>
            <w:r>
              <w:rPr>
                <w:rFonts w:ascii="Courier New" w:cs="Courier New" w:eastAsia="Courier New" w:hAnsi="Courier New"/>
                <w:sz w:val="15"/>
                <w:szCs w:val="15"/>
                <w:color w:val="auto"/>
              </w:rPr>
              <w:t>7.35% 04/19/2003</w:t>
            </w:r>
          </w:p>
        </w:tc>
        <w:tc>
          <w:tcPr>
            <w:tcW w:w="3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612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NEW YORK LIFE MBIA INS#6563002</w:t>
            </w:r>
          </w:p>
        </w:tc>
        <w:tc>
          <w:tcPr>
            <w:tcW w:w="1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14,455,523</w:t>
            </w:r>
          </w:p>
        </w:tc>
        <w:tc>
          <w:tcPr>
            <w:tcW w:w="360" w:type="dxa"/>
            <w:vAlign w:val="bottom"/>
          </w:tcPr>
          <w:p>
            <w:pPr>
              <w:spacing w:after="0"/>
              <w:rPr>
                <w:sz w:val="15"/>
                <w:szCs w:val="15"/>
                <w:color w:val="auto"/>
              </w:rPr>
            </w:pP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14,455,523</w:t>
            </w:r>
          </w:p>
        </w:tc>
      </w:tr>
      <w:tr>
        <w:trPr>
          <w:trHeight w:val="175"/>
        </w:trPr>
        <w:tc>
          <w:tcPr>
            <w:tcW w:w="2900" w:type="dxa"/>
            <w:vAlign w:val="bottom"/>
          </w:tcPr>
          <w:p>
            <w:pPr>
              <w:ind w:left="1360"/>
              <w:spacing w:after="0"/>
              <w:rPr>
                <w:sz w:val="20"/>
                <w:szCs w:val="20"/>
                <w:color w:val="auto"/>
              </w:rPr>
            </w:pPr>
            <w:r>
              <w:rPr>
                <w:rFonts w:ascii="Courier New" w:cs="Courier New" w:eastAsia="Courier New" w:hAnsi="Courier New"/>
                <w:sz w:val="15"/>
                <w:szCs w:val="15"/>
                <w:color w:val="auto"/>
              </w:rPr>
              <w:t>7.25% 04/19/2003</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DTD 01/13/99</w:t>
            </w: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2900" w:type="dxa"/>
            <w:vAlign w:val="bottom"/>
          </w:tcPr>
          <w:p>
            <w:pPr>
              <w:ind w:left="1260"/>
              <w:spacing w:after="0"/>
              <w:rPr>
                <w:sz w:val="20"/>
                <w:szCs w:val="20"/>
                <w:color w:val="auto"/>
              </w:rPr>
            </w:pPr>
            <w:r>
              <w:rPr>
                <w:rFonts w:ascii="Courier New" w:cs="Courier New" w:eastAsia="Courier New" w:hAnsi="Courier New"/>
                <w:sz w:val="15"/>
                <w:szCs w:val="15"/>
                <w:color w:val="auto"/>
              </w:rPr>
              <w:t>STATE STREET BANK</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&amp; TRUST GIC</w:t>
            </w:r>
          </w:p>
        </w:tc>
        <w:tc>
          <w:tcPr>
            <w:tcW w:w="1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65,392,686</w:t>
            </w:r>
          </w:p>
        </w:tc>
        <w:tc>
          <w:tcPr>
            <w:tcW w:w="360" w:type="dxa"/>
            <w:vAlign w:val="bottom"/>
          </w:tcPr>
          <w:p>
            <w:pPr>
              <w:spacing w:after="0"/>
              <w:rPr>
                <w:sz w:val="15"/>
                <w:szCs w:val="15"/>
                <w:color w:val="auto"/>
              </w:rPr>
            </w:pP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65,392,686</w:t>
            </w:r>
          </w:p>
        </w:tc>
      </w:tr>
      <w:tr>
        <w:trPr>
          <w:trHeight w:val="175"/>
        </w:trPr>
        <w:tc>
          <w:tcPr>
            <w:tcW w:w="6120" w:type="dxa"/>
            <w:vAlign w:val="bottom"/>
            <w:gridSpan w:val="2"/>
          </w:tcPr>
          <w:p>
            <w:pPr>
              <w:ind w:left="1360"/>
              <w:spacing w:after="0"/>
              <w:rPr>
                <w:sz w:val="20"/>
                <w:szCs w:val="20"/>
                <w:color w:val="auto"/>
              </w:rPr>
            </w:pPr>
            <w:r>
              <w:rPr>
                <w:rFonts w:ascii="Courier New" w:cs="Courier New" w:eastAsia="Courier New" w:hAnsi="Courier New"/>
                <w:sz w:val="15"/>
                <w:szCs w:val="15"/>
                <w:color w:val="auto"/>
              </w:rPr>
              <w:t>6.39% 8/19/2003 DD 8/19/98</w:t>
            </w: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2900" w:type="dxa"/>
            <w:vAlign w:val="bottom"/>
          </w:tcPr>
          <w:p>
            <w:pPr>
              <w:ind w:left="1260"/>
              <w:spacing w:after="0"/>
              <w:rPr>
                <w:sz w:val="20"/>
                <w:szCs w:val="20"/>
                <w:color w:val="auto"/>
              </w:rPr>
            </w:pPr>
            <w:r>
              <w:rPr>
                <w:rFonts w:ascii="Courier New" w:cs="Courier New" w:eastAsia="Courier New" w:hAnsi="Courier New"/>
                <w:sz w:val="15"/>
                <w:szCs w:val="15"/>
                <w:color w:val="auto"/>
              </w:rPr>
              <w:t>TRANSAMERICA LIFE</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INS #76894</w:t>
            </w:r>
          </w:p>
        </w:tc>
        <w:tc>
          <w:tcPr>
            <w:tcW w:w="1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29,934,887</w:t>
            </w:r>
          </w:p>
        </w:tc>
        <w:tc>
          <w:tcPr>
            <w:tcW w:w="360" w:type="dxa"/>
            <w:vAlign w:val="bottom"/>
          </w:tcPr>
          <w:p>
            <w:pPr>
              <w:spacing w:after="0"/>
              <w:rPr>
                <w:sz w:val="15"/>
                <w:szCs w:val="15"/>
                <w:color w:val="auto"/>
              </w:rPr>
            </w:pP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29,934,887</w:t>
            </w:r>
          </w:p>
        </w:tc>
      </w:tr>
      <w:tr>
        <w:trPr>
          <w:trHeight w:val="175"/>
        </w:trPr>
        <w:tc>
          <w:tcPr>
            <w:tcW w:w="2900" w:type="dxa"/>
            <w:vAlign w:val="bottom"/>
          </w:tcPr>
          <w:p>
            <w:pPr>
              <w:ind w:left="1360"/>
              <w:spacing w:after="0"/>
              <w:rPr>
                <w:sz w:val="20"/>
                <w:szCs w:val="20"/>
                <w:color w:val="auto"/>
              </w:rPr>
            </w:pPr>
            <w:r>
              <w:rPr>
                <w:rFonts w:ascii="Courier New" w:cs="Courier New" w:eastAsia="Courier New" w:hAnsi="Courier New"/>
                <w:sz w:val="15"/>
                <w:szCs w:val="15"/>
                <w:color w:val="auto"/>
              </w:rPr>
              <w:t>6.65% 12/31/2099</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DD 03/01/99</w:t>
            </w: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699"/>
        </w:trPr>
        <w:tc>
          <w:tcPr>
            <w:tcW w:w="29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500" w:type="dxa"/>
            <w:vAlign w:val="bottom"/>
          </w:tcPr>
          <w:p>
            <w:pPr>
              <w:ind w:left="240"/>
              <w:spacing w:after="0"/>
              <w:rPr>
                <w:sz w:val="20"/>
                <w:szCs w:val="20"/>
                <w:color w:val="auto"/>
              </w:rPr>
            </w:pPr>
            <w:r>
              <w:rPr>
                <w:rFonts w:ascii="Courier New" w:cs="Courier New" w:eastAsia="Courier New" w:hAnsi="Courier New"/>
                <w:sz w:val="15"/>
                <w:szCs w:val="15"/>
                <w:color w:val="auto"/>
              </w:rPr>
              <w:t>S1</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0800"/>
          </w:cols>
          <w:pgMar w:left="240" w:top="817" w:right="859" w:bottom="1440" w:gutter="0" w:footer="0" w:header="0"/>
        </w:sectPr>
      </w:pPr>
    </w:p>
    <w:bookmarkStart w:id="16" w:name="page17"/>
    <w:bookmarkEnd w:id="16"/>
    <w:p>
      <w:pPr>
        <w:jc w:val="center"/>
        <w:ind w:right="354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p>
      <w:pPr>
        <w:spacing w:after="0" w:line="5"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680" w:type="dxa"/>
            <w:vAlign w:val="bottom"/>
          </w:tcPr>
          <w:p>
            <w:pPr>
              <w:spacing w:after="0"/>
              <w:rPr>
                <w:sz w:val="14"/>
                <w:szCs w:val="14"/>
                <w:color w:val="auto"/>
              </w:rPr>
            </w:pPr>
          </w:p>
        </w:tc>
      </w:tr>
      <w:tr>
        <w:trPr>
          <w:trHeight w:val="699"/>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Identity of Issue, Borrower, or Similar Party</w:t>
            </w:r>
          </w:p>
        </w:tc>
        <w:tc>
          <w:tcPr>
            <w:tcW w:w="2220" w:type="dxa"/>
            <w:vAlign w:val="bottom"/>
          </w:tcPr>
          <w:p>
            <w:pPr>
              <w:spacing w:after="0"/>
              <w:rPr>
                <w:sz w:val="24"/>
                <w:szCs w:val="24"/>
                <w:color w:val="auto"/>
              </w:rPr>
            </w:pPr>
          </w:p>
        </w:tc>
        <w:tc>
          <w:tcPr>
            <w:tcW w:w="16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Description of Investment</w:t>
            </w:r>
          </w:p>
        </w:tc>
        <w:tc>
          <w:tcPr>
            <w:tcW w:w="22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Cost</w:t>
            </w:r>
          </w:p>
        </w:tc>
        <w:tc>
          <w:tcPr>
            <w:tcW w:w="168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3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w:t>
            </w:r>
          </w:p>
        </w:tc>
      </w:tr>
      <w:tr>
        <w:trPr>
          <w:trHeight w:val="350"/>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UBS AG CONTRACT #5034</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56,013,395</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56,013,395</w:t>
            </w:r>
          </w:p>
        </w:tc>
      </w:tr>
      <w:tr>
        <w:trPr>
          <w:trHeight w:val="175"/>
        </w:trPr>
        <w:tc>
          <w:tcPr>
            <w:tcW w:w="6900" w:type="dxa"/>
            <w:vAlign w:val="bottom"/>
          </w:tcPr>
          <w:p>
            <w:pPr>
              <w:ind w:left="1360"/>
              <w:spacing w:after="0"/>
              <w:rPr>
                <w:sz w:val="20"/>
                <w:szCs w:val="20"/>
                <w:color w:val="auto"/>
              </w:rPr>
            </w:pPr>
            <w:r>
              <w:rPr>
                <w:rFonts w:ascii="Courier New" w:cs="Courier New" w:eastAsia="Courier New" w:hAnsi="Courier New"/>
                <w:sz w:val="15"/>
                <w:szCs w:val="15"/>
                <w:color w:val="auto"/>
              </w:rPr>
              <w:t>5.90% 11/22/2005 DD 11/23/99</w:t>
            </w:r>
          </w:p>
        </w:tc>
        <w:tc>
          <w:tcPr>
            <w:tcW w:w="2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PRUDENTIAL GP ANTY GA-8086-211</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35,119,678</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35,119,678</w:t>
            </w:r>
          </w:p>
        </w:tc>
      </w:tr>
      <w:tr>
        <w:trPr>
          <w:trHeight w:val="175"/>
        </w:trPr>
        <w:tc>
          <w:tcPr>
            <w:tcW w:w="6900" w:type="dxa"/>
            <w:vAlign w:val="bottom"/>
          </w:tcPr>
          <w:p>
            <w:pPr>
              <w:ind w:left="1360"/>
              <w:spacing w:after="0"/>
              <w:rPr>
                <w:sz w:val="20"/>
                <w:szCs w:val="20"/>
                <w:color w:val="auto"/>
              </w:rPr>
            </w:pPr>
            <w:r>
              <w:rPr>
                <w:rFonts w:ascii="Courier New" w:cs="Courier New" w:eastAsia="Courier New" w:hAnsi="Courier New"/>
                <w:sz w:val="15"/>
                <w:szCs w:val="15"/>
                <w:color w:val="auto"/>
              </w:rPr>
              <w:t>6.39% 07/01/2001 DD 06/30/95</w:t>
            </w:r>
          </w:p>
        </w:tc>
        <w:tc>
          <w:tcPr>
            <w:tcW w:w="2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6900" w:type="dxa"/>
            <w:vAlign w:val="bottom"/>
          </w:tcPr>
          <w:p>
            <w:pPr>
              <w:spacing w:after="0"/>
              <w:rPr>
                <w:sz w:val="15"/>
                <w:szCs w:val="15"/>
                <w:color w:val="auto"/>
              </w:rPr>
            </w:pPr>
          </w:p>
        </w:tc>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TOTAL UNALLOCATED INSURANCE CONTRACTS</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381,206,680</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381,206,680</w:t>
            </w:r>
          </w:p>
        </w:tc>
      </w:tr>
      <w:tr>
        <w:trPr>
          <w:trHeight w:val="175"/>
        </w:trPr>
        <w:tc>
          <w:tcPr>
            <w:tcW w:w="6900" w:type="dxa"/>
            <w:vAlign w:val="bottom"/>
          </w:tcPr>
          <w:p>
            <w:pPr>
              <w:spacing w:after="0"/>
              <w:rPr>
                <w:sz w:val="15"/>
                <w:szCs w:val="15"/>
                <w:color w:val="auto"/>
              </w:rPr>
            </w:pPr>
          </w:p>
        </w:tc>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6900" w:type="dxa"/>
            <w:vAlign w:val="bottom"/>
          </w:tcPr>
          <w:p>
            <w:pPr>
              <w:ind w:left="540"/>
              <w:spacing w:after="0"/>
              <w:rPr>
                <w:sz w:val="20"/>
                <w:szCs w:val="20"/>
                <w:color w:val="auto"/>
              </w:rPr>
            </w:pPr>
            <w:r>
              <w:rPr>
                <w:rFonts w:ascii="Courier New" w:cs="Courier New" w:eastAsia="Courier New" w:hAnsi="Courier New"/>
                <w:sz w:val="15"/>
                <w:szCs w:val="15"/>
                <w:color w:val="auto"/>
              </w:rPr>
              <w:t>PARTICIPANT LOANS</w:t>
            </w:r>
          </w:p>
        </w:tc>
        <w:tc>
          <w:tcPr>
            <w:tcW w:w="2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5"/>
        </w:trPr>
        <w:tc>
          <w:tcPr>
            <w:tcW w:w="69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LOANS TO PARTICIPANTS 6.5%</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16,750,766</w:t>
            </w:r>
          </w:p>
        </w:tc>
      </w:tr>
      <w:tr>
        <w:trPr>
          <w:trHeight w:val="175"/>
        </w:trPr>
        <w:tc>
          <w:tcPr>
            <w:tcW w:w="6900" w:type="dxa"/>
            <w:vAlign w:val="bottom"/>
          </w:tcPr>
          <w:p>
            <w:pPr>
              <w:spacing w:after="0"/>
              <w:rPr>
                <w:sz w:val="15"/>
                <w:szCs w:val="15"/>
                <w:color w:val="auto"/>
              </w:rPr>
            </w:pPr>
          </w:p>
        </w:tc>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TOTAL PARTICIPANT LOANS</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16,750,766</w:t>
            </w:r>
          </w:p>
        </w:tc>
      </w:tr>
      <w:tr>
        <w:trPr>
          <w:trHeight w:val="175"/>
        </w:trPr>
        <w:tc>
          <w:tcPr>
            <w:tcW w:w="6900" w:type="dxa"/>
            <w:vAlign w:val="bottom"/>
          </w:tcPr>
          <w:p>
            <w:pPr>
              <w:spacing w:after="0"/>
              <w:rPr>
                <w:sz w:val="15"/>
                <w:szCs w:val="15"/>
                <w:color w:val="auto"/>
              </w:rPr>
            </w:pPr>
          </w:p>
        </w:tc>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6900" w:type="dxa"/>
            <w:vAlign w:val="bottom"/>
          </w:tcPr>
          <w:p>
            <w:pPr>
              <w:ind w:left="540"/>
              <w:spacing w:after="0"/>
              <w:rPr>
                <w:sz w:val="20"/>
                <w:szCs w:val="20"/>
                <w:color w:val="auto"/>
              </w:rPr>
            </w:pPr>
            <w:r>
              <w:rPr>
                <w:rFonts w:ascii="Courier New" w:cs="Courier New" w:eastAsia="Courier New" w:hAnsi="Courier New"/>
                <w:sz w:val="15"/>
                <w:szCs w:val="15"/>
                <w:color w:val="auto"/>
              </w:rPr>
              <w:t>CORPORATE STOCK-PREFERRED</w:t>
            </w:r>
          </w:p>
        </w:tc>
        <w:tc>
          <w:tcPr>
            <w:tcW w:w="2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5"/>
        </w:trPr>
        <w:tc>
          <w:tcPr>
            <w:tcW w:w="69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CARLTON COMMUNICATIONS PLC ADR.</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23,375</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22,875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ESPIRITO SANTO OVERSEAS LTD 8 1/2% NON CUM GAUR PREF SHS B</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26,832</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26,832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REPSOL INTL CAP LTD PFD 7.45% SER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31,269</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33,563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AS EKSPORTFINANS PFD ADR SER 8.70%</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39,966</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41,100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ANZ EXCH PFD TR II TR UNIT EXCH NON CUM PREF SHS</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23,751</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24,688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ABN AMRO CAP FDG TR I GTD TR NON-CUMULATIVE PFD SECS 7.5%</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23,061</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24,250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AMERICAN ANNUITY GROUP CAP TR ORIGINATED PFD SECS 9.25%</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25,129</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24,125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AMERICAN RE CAP GTD QUARTERLY INCOME PFD SECS 8.5%</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25,066</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24,938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BERGEN CAP TR I TOPRS 7.80%</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11,375</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EQUITY RESDTL PPTYS TR PFD SBI SER A 9.375%</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24,064</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24,750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FARMERS GRP CAP GTD QUARTERLY INCOME PFD SECS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24,878</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24,875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FIRST INDL RLTY TR DEPST PFD 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20,618</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20,563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GREAT-WEST LIFE &amp; ANNTY INS CAP SUB CAP INCOME SECS</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22,341</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23,125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HERCULES TR TOPRS 9.42%</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25,693</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17,500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HOUSEHOLD CAP TR ORIGINATED PF SECS 8.70%</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25,066</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25,125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NEXEN INC CDN ORIGINATED PFD SECS 9.75% CORPS</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26,257</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23,938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NORTEL INVERSOTA S A SPONSORED ADR REPSTG PFD SER B</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137</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NOVA CHEMICALS CORP PFD SECS 9.040%</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25,380</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10,918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OMEGA HEALTHCARE INVS INC PFD SER A 9.25%</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22,873</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13,250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PLACER DOME INC CDN ORIGINATED PFD SER A 8.625%</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24,126</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19,375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PROLOGIS TR PFD SH BEN INT SER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24,252</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23,250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ROYAL BK SCOTLAND GRP PLC SPON ADR SER J REPSTG PREF J</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25,066</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25,312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SHAW COMMNS US$ CDN ORIGINATED PFD SECS SER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25,380</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22,563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SUNCOR INC US$ PFD SECS 9.125%</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25,693</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25,125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TRANSCANADA CAP TOPR 8.75%</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51,010</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50,375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UNUMPROVIDENT PFD 8.8% SER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24,941</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24,812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WESTPAC CAP TR I 8% TOPICS</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24,126</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24,500</w:t>
            </w:r>
          </w:p>
        </w:tc>
      </w:tr>
      <w:tr>
        <w:trPr>
          <w:trHeight w:val="175"/>
        </w:trPr>
        <w:tc>
          <w:tcPr>
            <w:tcW w:w="6900" w:type="dxa"/>
            <w:vAlign w:val="bottom"/>
          </w:tcPr>
          <w:p>
            <w:pPr>
              <w:spacing w:after="0"/>
              <w:rPr>
                <w:sz w:val="15"/>
                <w:szCs w:val="15"/>
                <w:color w:val="auto"/>
              </w:rPr>
            </w:pPr>
          </w:p>
        </w:tc>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TOTAL CORPORATE STOCK-PREFERRED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671,725</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636,775</w:t>
            </w:r>
          </w:p>
        </w:tc>
      </w:tr>
      <w:tr>
        <w:trPr>
          <w:trHeight w:val="175"/>
        </w:trPr>
        <w:tc>
          <w:tcPr>
            <w:tcW w:w="6900" w:type="dxa"/>
            <w:vAlign w:val="bottom"/>
          </w:tcPr>
          <w:p>
            <w:pPr>
              <w:spacing w:after="0"/>
              <w:rPr>
                <w:sz w:val="15"/>
                <w:szCs w:val="15"/>
                <w:color w:val="auto"/>
              </w:rPr>
            </w:pPr>
          </w:p>
        </w:tc>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524"/>
        </w:trPr>
        <w:tc>
          <w:tcPr>
            <w:tcW w:w="6900" w:type="dxa"/>
            <w:vAlign w:val="bottom"/>
          </w:tcPr>
          <w:p>
            <w:pPr>
              <w:ind w:left="6360"/>
              <w:spacing w:after="0"/>
              <w:rPr>
                <w:sz w:val="20"/>
                <w:szCs w:val="20"/>
                <w:color w:val="auto"/>
              </w:rPr>
            </w:pPr>
            <w:r>
              <w:rPr>
                <w:rFonts w:ascii="Courier New" w:cs="Courier New" w:eastAsia="Courier New" w:hAnsi="Courier New"/>
                <w:sz w:val="15"/>
                <w:szCs w:val="15"/>
                <w:color w:val="auto"/>
              </w:rPr>
              <w:t>S2</w:t>
            </w:r>
          </w:p>
        </w:tc>
        <w:tc>
          <w:tcPr>
            <w:tcW w:w="222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0800"/>
          </w:cols>
          <w:pgMar w:left="240" w:top="643" w:right="859" w:bottom="1440" w:gutter="0" w:footer="0" w:header="0"/>
        </w:sectPr>
      </w:pPr>
    </w:p>
    <w:bookmarkStart w:id="17" w:name="page18"/>
    <w:bookmarkEnd w:id="17"/>
    <w:p>
      <w:pPr>
        <w:jc w:val="center"/>
        <w:ind w:right="346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gridSpan w:val="4"/>
          </w:tcPr>
          <w:p>
            <w:pPr>
              <w:jc w:val="right"/>
              <w:ind w:right="1604"/>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spacing w:after="0"/>
              <w:rPr>
                <w:sz w:val="14"/>
                <w:szCs w:val="14"/>
                <w:color w:val="auto"/>
              </w:rPr>
            </w:pPr>
          </w:p>
        </w:tc>
      </w:tr>
      <w:tr>
        <w:trPr>
          <w:trHeight w:val="699"/>
        </w:trPr>
        <w:tc>
          <w:tcPr>
            <w:tcW w:w="360" w:type="dxa"/>
            <w:vAlign w:val="bottom"/>
          </w:tcPr>
          <w:p>
            <w:pPr>
              <w:spacing w:after="0"/>
              <w:rPr>
                <w:sz w:val="24"/>
                <w:szCs w:val="24"/>
                <w:color w:val="auto"/>
              </w:rPr>
            </w:pPr>
          </w:p>
        </w:tc>
        <w:tc>
          <w:tcPr>
            <w:tcW w:w="6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Identity of Issue, Borrower, or Similar Party</w:t>
            </w:r>
          </w:p>
        </w:tc>
        <w:tc>
          <w:tcPr>
            <w:tcW w:w="2220" w:type="dxa"/>
            <w:vAlign w:val="bottom"/>
          </w:tcPr>
          <w:p>
            <w:pPr>
              <w:spacing w:after="0"/>
              <w:rPr>
                <w:sz w:val="24"/>
                <w:szCs w:val="24"/>
                <w:color w:val="auto"/>
              </w:rPr>
            </w:pP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360" w:type="dxa"/>
            <w:vAlign w:val="bottom"/>
          </w:tcPr>
          <w:p>
            <w:pPr>
              <w:spacing w:after="0"/>
              <w:rPr>
                <w:sz w:val="15"/>
                <w:szCs w:val="15"/>
                <w:color w:val="auto"/>
              </w:rPr>
            </w:pPr>
          </w:p>
        </w:tc>
        <w:tc>
          <w:tcPr>
            <w:tcW w:w="3720" w:type="dxa"/>
            <w:vAlign w:val="bottom"/>
          </w:tcPr>
          <w:p>
            <w:pPr>
              <w:ind w:left="260"/>
              <w:spacing w:after="0"/>
              <w:rPr>
                <w:sz w:val="20"/>
                <w:szCs w:val="20"/>
                <w:color w:val="auto"/>
              </w:rPr>
            </w:pPr>
            <w:r>
              <w:rPr>
                <w:rFonts w:ascii="Courier New" w:cs="Courier New" w:eastAsia="Courier New" w:hAnsi="Courier New"/>
                <w:sz w:val="15"/>
                <w:szCs w:val="15"/>
                <w:color w:val="auto"/>
              </w:rPr>
              <w:t>Description of Investment</w:t>
            </w:r>
          </w:p>
        </w:tc>
        <w:tc>
          <w:tcPr>
            <w:tcW w:w="2820" w:type="dxa"/>
            <w:vAlign w:val="bottom"/>
          </w:tcPr>
          <w:p>
            <w:pPr>
              <w:spacing w:after="0"/>
              <w:rPr>
                <w:sz w:val="15"/>
                <w:szCs w:val="15"/>
                <w:color w:val="auto"/>
              </w:rPr>
            </w:pPr>
          </w:p>
        </w:tc>
        <w:tc>
          <w:tcPr>
            <w:tcW w:w="22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Cost</w:t>
            </w:r>
          </w:p>
        </w:tc>
        <w:tc>
          <w:tcPr>
            <w:tcW w:w="1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360" w:type="dxa"/>
            <w:vAlign w:val="bottom"/>
          </w:tcPr>
          <w:p>
            <w:pPr>
              <w:spacing w:after="0"/>
              <w:rPr>
                <w:sz w:val="24"/>
                <w:szCs w:val="24"/>
                <w:color w:val="auto"/>
              </w:rPr>
            </w:pP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REGISTERED INVESTMENT COMPANIES</w:t>
            </w:r>
          </w:p>
        </w:tc>
        <w:tc>
          <w:tcPr>
            <w:tcW w:w="28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5"/>
        </w:trPr>
        <w:tc>
          <w:tcPr>
            <w:tcW w:w="360" w:type="dxa"/>
            <w:vAlign w:val="bottom"/>
          </w:tcPr>
          <w:p>
            <w:pPr>
              <w:spacing w:after="0"/>
              <w:rPr>
                <w:sz w:val="15"/>
                <w:szCs w:val="15"/>
                <w:color w:val="auto"/>
              </w:rPr>
            </w:pP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50"/>
        </w:trPr>
        <w:tc>
          <w:tcPr>
            <w:tcW w:w="360" w:type="dxa"/>
            <w:vAlign w:val="bottom"/>
          </w:tcPr>
          <w:p>
            <w:pPr>
              <w:spacing w:after="0"/>
              <w:rPr>
                <w:sz w:val="24"/>
                <w:szCs w:val="24"/>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AIM EQUITY FDS INC CONSTELLATI FD CL A SHS</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2,703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2,325</w:t>
            </w:r>
          </w:p>
        </w:tc>
      </w:tr>
      <w:tr>
        <w:trPr>
          <w:trHeight w:val="175"/>
        </w:trPr>
        <w:tc>
          <w:tcPr>
            <w:tcW w:w="360" w:type="dxa"/>
            <w:vAlign w:val="bottom"/>
          </w:tcPr>
          <w:p>
            <w:pPr>
              <w:spacing w:after="0"/>
              <w:rPr>
                <w:sz w:val="15"/>
                <w:szCs w:val="15"/>
                <w:color w:val="auto"/>
              </w:rPr>
            </w:pPr>
          </w:p>
        </w:tc>
        <w:tc>
          <w:tcPr>
            <w:tcW w:w="3720" w:type="dxa"/>
            <w:vAlign w:val="bottom"/>
          </w:tcPr>
          <w:p>
            <w:pPr>
              <w:ind w:left="900"/>
              <w:spacing w:after="0"/>
              <w:rPr>
                <w:sz w:val="20"/>
                <w:szCs w:val="20"/>
                <w:color w:val="auto"/>
              </w:rPr>
            </w:pPr>
            <w:r>
              <w:rPr>
                <w:rFonts w:ascii="Courier New" w:cs="Courier New" w:eastAsia="Courier New" w:hAnsi="Courier New"/>
                <w:sz w:val="15"/>
                <w:szCs w:val="15"/>
                <w:color w:val="auto"/>
              </w:rPr>
              <w:t>ALLIANCE PREMIER GROWTH FD CL A</w:t>
            </w:r>
          </w:p>
        </w:tc>
        <w:tc>
          <w:tcPr>
            <w:tcW w:w="282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8,598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7,756</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ALLIANCE UTIL INCOME FD INC CL 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63,355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61,885</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AMERICAN CENTY CAP PORTFOLIO INC EQUITY INCOME FD INV</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51,775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54,712</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AMERICAN CENTY CAP PORTFOLIOS INC VALUE FD INV</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50,846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52,859</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AMERICAN CENTY MUT FDS ULTRA TWENTIETH CENTY ULTRA FD INV</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67,632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62,892</w:t>
            </w:r>
          </w:p>
        </w:tc>
      </w:tr>
      <w:tr>
        <w:trPr>
          <w:trHeight w:val="175"/>
        </w:trPr>
        <w:tc>
          <w:tcPr>
            <w:tcW w:w="360" w:type="dxa"/>
            <w:vAlign w:val="bottom"/>
          </w:tcPr>
          <w:p>
            <w:pPr>
              <w:spacing w:after="0"/>
              <w:rPr>
                <w:sz w:val="15"/>
                <w:szCs w:val="15"/>
                <w:color w:val="auto"/>
              </w:rPr>
            </w:pPr>
          </w:p>
        </w:tc>
        <w:tc>
          <w:tcPr>
            <w:tcW w:w="3720" w:type="dxa"/>
            <w:vAlign w:val="bottom"/>
          </w:tcPr>
          <w:p>
            <w:pPr>
              <w:ind w:left="900"/>
              <w:spacing w:after="0"/>
              <w:rPr>
                <w:sz w:val="20"/>
                <w:szCs w:val="20"/>
                <w:color w:val="auto"/>
              </w:rPr>
            </w:pPr>
            <w:r>
              <w:rPr>
                <w:rFonts w:ascii="Courier New" w:cs="Courier New" w:eastAsia="Courier New" w:hAnsi="Courier New"/>
                <w:sz w:val="15"/>
                <w:szCs w:val="15"/>
                <w:color w:val="auto"/>
              </w:rPr>
              <w:t>BARON ASSET FUND SH BEN INT</w:t>
            </w:r>
          </w:p>
        </w:tc>
        <w:tc>
          <w:tcPr>
            <w:tcW w:w="282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179,173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175,997</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BERGER INVT PORTFOLIO TR MID CAP GROWTH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28,540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20,103</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CORPORATE HIGH YIELD FD III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49,878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35,750</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DFA INVT DIMENSIONS GROUP INC U S 6-10 SMALL CO PORTFOLIO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23,565,498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21,860,346</w:t>
            </w:r>
          </w:p>
        </w:tc>
      </w:tr>
      <w:tr>
        <w:trPr>
          <w:trHeight w:val="175"/>
        </w:trPr>
        <w:tc>
          <w:tcPr>
            <w:tcW w:w="360" w:type="dxa"/>
            <w:vAlign w:val="bottom"/>
          </w:tcPr>
          <w:p>
            <w:pPr>
              <w:spacing w:after="0"/>
              <w:rPr>
                <w:sz w:val="15"/>
                <w:szCs w:val="15"/>
                <w:color w:val="auto"/>
              </w:rPr>
            </w:pPr>
          </w:p>
        </w:tc>
        <w:tc>
          <w:tcPr>
            <w:tcW w:w="3720" w:type="dxa"/>
            <w:vAlign w:val="bottom"/>
          </w:tcPr>
          <w:p>
            <w:pPr>
              <w:ind w:left="900"/>
              <w:spacing w:after="0"/>
              <w:rPr>
                <w:sz w:val="20"/>
                <w:szCs w:val="20"/>
                <w:color w:val="auto"/>
              </w:rPr>
            </w:pPr>
            <w:r>
              <w:rPr>
                <w:rFonts w:ascii="Courier New" w:cs="Courier New" w:eastAsia="Courier New" w:hAnsi="Courier New"/>
                <w:sz w:val="15"/>
                <w:szCs w:val="15"/>
                <w:color w:val="auto"/>
              </w:rPr>
              <w:t>DAVIS N Y VENTURE FD INC CL C</w:t>
            </w:r>
          </w:p>
        </w:tc>
        <w:tc>
          <w:tcPr>
            <w:tcW w:w="282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61,545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54,887</w:t>
            </w:r>
          </w:p>
        </w:tc>
      </w:tr>
      <w:tr>
        <w:trPr>
          <w:trHeight w:val="175"/>
        </w:trPr>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720" w:type="dxa"/>
            <w:vAlign w:val="bottom"/>
          </w:tcPr>
          <w:p>
            <w:pPr>
              <w:ind w:left="900"/>
              <w:spacing w:after="0"/>
              <w:rPr>
                <w:sz w:val="20"/>
                <w:szCs w:val="20"/>
                <w:color w:val="auto"/>
              </w:rPr>
            </w:pPr>
            <w:r>
              <w:rPr>
                <w:rFonts w:ascii="Courier New" w:cs="Courier New" w:eastAsia="Courier New" w:hAnsi="Courier New"/>
                <w:sz w:val="15"/>
                <w:szCs w:val="15"/>
                <w:color w:val="auto"/>
              </w:rPr>
              <w:t>DREYFUS 100% US TREAS MM FD</w:t>
            </w:r>
          </w:p>
        </w:tc>
        <w:tc>
          <w:tcPr>
            <w:tcW w:w="282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2,739,011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2,739,011</w:t>
            </w:r>
          </w:p>
        </w:tc>
      </w:tr>
      <w:tr>
        <w:trPr>
          <w:trHeight w:val="175"/>
        </w:trPr>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DREYFUS/LAUREL PREM MIDCAP A PREMIER MIDCAP STK FD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24,230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20,350</w:t>
            </w:r>
          </w:p>
        </w:tc>
      </w:tr>
      <w:tr>
        <w:trPr>
          <w:trHeight w:val="175"/>
        </w:trPr>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720" w:type="dxa"/>
            <w:vAlign w:val="bottom"/>
          </w:tcPr>
          <w:p>
            <w:pPr>
              <w:ind w:left="900"/>
              <w:spacing w:after="0"/>
              <w:rPr>
                <w:sz w:val="20"/>
                <w:szCs w:val="20"/>
                <w:color w:val="auto"/>
              </w:rPr>
            </w:pPr>
            <w:r>
              <w:rPr>
                <w:rFonts w:ascii="Courier New" w:cs="Courier New" w:eastAsia="Courier New" w:hAnsi="Courier New"/>
                <w:sz w:val="15"/>
                <w:szCs w:val="15"/>
                <w:color w:val="auto"/>
              </w:rPr>
              <w:t>DREYFUS/LAUREL DISC STK FD R</w:t>
            </w:r>
          </w:p>
        </w:tc>
        <w:tc>
          <w:tcPr>
            <w:tcW w:w="282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3,451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3,547</w:t>
            </w:r>
          </w:p>
        </w:tc>
      </w:tr>
      <w:tr>
        <w:trPr>
          <w:trHeight w:val="175"/>
        </w:trPr>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DREYFUS GROWTH &amp; VALUE FDS INC PREIMER TECHN GROWTH FD CL R</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60,974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39,155</w:t>
            </w:r>
          </w:p>
        </w:tc>
      </w:tr>
      <w:tr>
        <w:trPr>
          <w:trHeight w:val="175"/>
        </w:trPr>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720" w:type="dxa"/>
            <w:vAlign w:val="bottom"/>
          </w:tcPr>
          <w:p>
            <w:pPr>
              <w:ind w:left="900"/>
              <w:spacing w:after="0"/>
              <w:rPr>
                <w:sz w:val="20"/>
                <w:szCs w:val="20"/>
                <w:color w:val="auto"/>
              </w:rPr>
            </w:pPr>
            <w:r>
              <w:rPr>
                <w:rFonts w:ascii="Courier New" w:cs="Courier New" w:eastAsia="Courier New" w:hAnsi="Courier New"/>
                <w:sz w:val="15"/>
                <w:szCs w:val="15"/>
                <w:color w:val="auto"/>
              </w:rPr>
              <w:t>DREYFUS TECHNOLOGY GROWTH FD</w:t>
            </w:r>
          </w:p>
        </w:tc>
        <w:tc>
          <w:tcPr>
            <w:tcW w:w="282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200,909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192,638</w:t>
            </w:r>
          </w:p>
        </w:tc>
      </w:tr>
      <w:tr>
        <w:trPr>
          <w:trHeight w:val="175"/>
        </w:trPr>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720" w:type="dxa"/>
            <w:vAlign w:val="bottom"/>
          </w:tcPr>
          <w:p>
            <w:pPr>
              <w:ind w:left="900"/>
              <w:spacing w:after="0"/>
              <w:rPr>
                <w:sz w:val="20"/>
                <w:szCs w:val="20"/>
                <w:color w:val="auto"/>
              </w:rPr>
            </w:pPr>
            <w:r>
              <w:rPr>
                <w:rFonts w:ascii="Courier New" w:cs="Courier New" w:eastAsia="Courier New" w:hAnsi="Courier New"/>
                <w:sz w:val="15"/>
                <w:szCs w:val="15"/>
                <w:color w:val="auto"/>
              </w:rPr>
              <w:t>DREYFUS NEW LEADERS FUND INC</w:t>
            </w:r>
          </w:p>
        </w:tc>
        <w:tc>
          <w:tcPr>
            <w:tcW w:w="282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5,690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6,282</w:t>
            </w:r>
          </w:p>
        </w:tc>
      </w:tr>
      <w:tr>
        <w:trPr>
          <w:trHeight w:val="175"/>
        </w:trPr>
        <w:tc>
          <w:tcPr>
            <w:tcW w:w="360" w:type="dxa"/>
            <w:vAlign w:val="bottom"/>
          </w:tcPr>
          <w:p>
            <w:pPr>
              <w:spacing w:after="0"/>
              <w:rPr>
                <w:sz w:val="15"/>
                <w:szCs w:val="15"/>
                <w:color w:val="auto"/>
              </w:rPr>
            </w:pPr>
          </w:p>
        </w:tc>
        <w:tc>
          <w:tcPr>
            <w:tcW w:w="3720" w:type="dxa"/>
            <w:vAlign w:val="bottom"/>
          </w:tcPr>
          <w:p>
            <w:pPr>
              <w:ind w:left="900"/>
              <w:spacing w:after="0"/>
              <w:rPr>
                <w:sz w:val="20"/>
                <w:szCs w:val="20"/>
                <w:color w:val="auto"/>
              </w:rPr>
            </w:pPr>
            <w:r>
              <w:rPr>
                <w:rFonts w:ascii="Courier New" w:cs="Courier New" w:eastAsia="Courier New" w:hAnsi="Courier New"/>
                <w:sz w:val="15"/>
                <w:szCs w:val="15"/>
                <w:color w:val="auto"/>
              </w:rPr>
              <w:t>FIDELITY INVT TR NORDIC FD</w:t>
            </w:r>
          </w:p>
        </w:tc>
        <w:tc>
          <w:tcPr>
            <w:tcW w:w="282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30,231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24,414</w:t>
            </w:r>
          </w:p>
        </w:tc>
      </w:tr>
      <w:tr>
        <w:trPr>
          <w:trHeight w:val="175"/>
        </w:trPr>
        <w:tc>
          <w:tcPr>
            <w:tcW w:w="360" w:type="dxa"/>
            <w:vAlign w:val="bottom"/>
          </w:tcPr>
          <w:p>
            <w:pPr>
              <w:spacing w:after="0"/>
              <w:rPr>
                <w:sz w:val="15"/>
                <w:szCs w:val="15"/>
                <w:color w:val="auto"/>
              </w:rPr>
            </w:pPr>
          </w:p>
        </w:tc>
        <w:tc>
          <w:tcPr>
            <w:tcW w:w="3720" w:type="dxa"/>
            <w:vAlign w:val="bottom"/>
          </w:tcPr>
          <w:p>
            <w:pPr>
              <w:ind w:left="900"/>
              <w:spacing w:after="0"/>
              <w:rPr>
                <w:sz w:val="20"/>
                <w:szCs w:val="20"/>
                <w:color w:val="auto"/>
              </w:rPr>
            </w:pPr>
            <w:r>
              <w:rPr>
                <w:rFonts w:ascii="Courier New" w:cs="Courier New" w:eastAsia="Courier New" w:hAnsi="Courier New"/>
                <w:sz w:val="15"/>
                <w:szCs w:val="15"/>
                <w:color w:val="auto"/>
              </w:rPr>
              <w:t>FIDELITY COMWLTH TR LARGE CAP</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STK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8,322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6,759</w:t>
            </w:r>
          </w:p>
        </w:tc>
      </w:tr>
      <w:tr>
        <w:trPr>
          <w:trHeight w:val="175"/>
        </w:trPr>
        <w:tc>
          <w:tcPr>
            <w:tcW w:w="360" w:type="dxa"/>
            <w:vAlign w:val="bottom"/>
          </w:tcPr>
          <w:p>
            <w:pPr>
              <w:spacing w:after="0"/>
              <w:rPr>
                <w:sz w:val="15"/>
                <w:szCs w:val="15"/>
                <w:color w:val="auto"/>
              </w:rPr>
            </w:pPr>
          </w:p>
        </w:tc>
        <w:tc>
          <w:tcPr>
            <w:tcW w:w="3720" w:type="dxa"/>
            <w:vAlign w:val="bottom"/>
          </w:tcPr>
          <w:p>
            <w:pPr>
              <w:ind w:left="900"/>
              <w:spacing w:after="0"/>
              <w:rPr>
                <w:sz w:val="20"/>
                <w:szCs w:val="20"/>
                <w:color w:val="auto"/>
              </w:rPr>
            </w:pPr>
            <w:r>
              <w:rPr>
                <w:rFonts w:ascii="Courier New" w:cs="Courier New" w:eastAsia="Courier New" w:hAnsi="Courier New"/>
                <w:sz w:val="15"/>
                <w:szCs w:val="15"/>
                <w:color w:val="auto"/>
              </w:rPr>
              <w:t>FIDELITY ADVISOR SER VII TECH</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FD T</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3,629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1,874</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FIDELITY CHARLES STR TR ASSET MANAGER</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35,360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33,488</w:t>
            </w:r>
          </w:p>
        </w:tc>
      </w:tr>
      <w:tr>
        <w:trPr>
          <w:trHeight w:val="175"/>
        </w:trPr>
        <w:tc>
          <w:tcPr>
            <w:tcW w:w="360" w:type="dxa"/>
            <w:vAlign w:val="bottom"/>
          </w:tcPr>
          <w:p>
            <w:pPr>
              <w:spacing w:after="0"/>
              <w:rPr>
                <w:sz w:val="15"/>
                <w:szCs w:val="15"/>
                <w:color w:val="auto"/>
              </w:rPr>
            </w:pPr>
          </w:p>
        </w:tc>
        <w:tc>
          <w:tcPr>
            <w:tcW w:w="3720" w:type="dxa"/>
            <w:vAlign w:val="bottom"/>
          </w:tcPr>
          <w:p>
            <w:pPr>
              <w:ind w:left="900"/>
              <w:spacing w:after="0"/>
              <w:rPr>
                <w:sz w:val="20"/>
                <w:szCs w:val="20"/>
                <w:color w:val="auto"/>
              </w:rPr>
            </w:pPr>
            <w:r>
              <w:rPr>
                <w:rFonts w:ascii="Courier New" w:cs="Courier New" w:eastAsia="Courier New" w:hAnsi="Courier New"/>
                <w:sz w:val="15"/>
                <w:szCs w:val="15"/>
                <w:color w:val="auto"/>
              </w:rPr>
              <w:t>FIDELITY EQUITY INCOME FD SH</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BEN INT</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1,043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1,068</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FIDELITY HASTINGS STR TR GROW&amp; INC II PORTFOLIO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3,533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3,389</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FIDELITY MT VERNON STR TR GROWTH CO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20,526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15,457</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FIDELITY MT VERNON STR TR GROWTH CO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60,178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43,226</w:t>
            </w:r>
          </w:p>
        </w:tc>
      </w:tr>
      <w:tr>
        <w:trPr>
          <w:trHeight w:val="175"/>
        </w:trPr>
        <w:tc>
          <w:tcPr>
            <w:tcW w:w="360" w:type="dxa"/>
            <w:vAlign w:val="bottom"/>
          </w:tcPr>
          <w:p>
            <w:pPr>
              <w:spacing w:after="0"/>
              <w:rPr>
                <w:sz w:val="15"/>
                <w:szCs w:val="15"/>
                <w:color w:val="auto"/>
              </w:rPr>
            </w:pPr>
          </w:p>
        </w:tc>
        <w:tc>
          <w:tcPr>
            <w:tcW w:w="3720" w:type="dxa"/>
            <w:vAlign w:val="bottom"/>
          </w:tcPr>
          <w:p>
            <w:pPr>
              <w:ind w:left="900"/>
              <w:spacing w:after="0"/>
              <w:rPr>
                <w:sz w:val="20"/>
                <w:szCs w:val="20"/>
                <w:color w:val="auto"/>
              </w:rPr>
            </w:pPr>
            <w:r>
              <w:rPr>
                <w:rFonts w:ascii="Courier New" w:cs="Courier New" w:eastAsia="Courier New" w:hAnsi="Courier New"/>
                <w:sz w:val="15"/>
                <w:szCs w:val="15"/>
                <w:color w:val="auto"/>
              </w:rPr>
              <w:t>FIDELITY SECS FD OTC PORTFOLIO</w:t>
            </w:r>
          </w:p>
        </w:tc>
        <w:tc>
          <w:tcPr>
            <w:tcW w:w="282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11,971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7,655</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FIDELITY SECS FD GROWTH &amp; INCOME PORTFOLIO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37,276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36,124</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FIDELITY SECS FD BLUE CHIP GROWTH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18,201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16,438</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FIDELITY SELECT PORTFOLIOS TECHNOLOGY PORTFOLIO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85,833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63,412</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FIDELITY SELECT PORTFOLIOS HEALTH CARE PORFOLIO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6,009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7,059</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FIDELITY SELECT PORTFOLIO INS PORTFOLIO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20,556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22,148</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FIDELITY SELECT PORTFOLIOS DEVELOPING COMMNTS PORTFOLIO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47,397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36,360</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FIDELITY SELECT PORTFOLIOS BIOTECHNOLOGY PORTFOLIO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30,131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24,815</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FIDELITY SELECT PORTFOLIOS SOFTWARE &amp; COMPUTER SVCS PORTF</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7,967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4,837</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FIDELITY SELECT PORTFOLIOS TELECOMMUNICATIONS PORTFOLIO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12,644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7,856</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FIDELITY SELECT PORTFOLIOS BROKERAGE &amp;INVT MGMT PORTFOLI</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FIDELITY SELECT PORTFOLIOS ELE PORTFOLIO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91,068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57,997</w:t>
            </w:r>
          </w:p>
        </w:tc>
      </w:tr>
      <w:tr>
        <w:trPr>
          <w:trHeight w:val="175"/>
        </w:trPr>
        <w:tc>
          <w:tcPr>
            <w:tcW w:w="360" w:type="dxa"/>
            <w:vAlign w:val="bottom"/>
          </w:tcPr>
          <w:p>
            <w:pPr>
              <w:spacing w:after="0"/>
              <w:rPr>
                <w:sz w:val="15"/>
                <w:szCs w:val="15"/>
                <w:color w:val="auto"/>
              </w:rPr>
            </w:pPr>
          </w:p>
        </w:tc>
        <w:tc>
          <w:tcPr>
            <w:tcW w:w="65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FIDELITY SELECT PORTFOLIOS COMPUTERS PORTFOLIO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19,256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18,068</w:t>
            </w:r>
          </w:p>
        </w:tc>
      </w:tr>
      <w:tr>
        <w:trPr>
          <w:trHeight w:val="175"/>
        </w:trPr>
        <w:tc>
          <w:tcPr>
            <w:tcW w:w="360" w:type="dxa"/>
            <w:vAlign w:val="bottom"/>
          </w:tcPr>
          <w:p>
            <w:pPr>
              <w:spacing w:after="0"/>
              <w:rPr>
                <w:sz w:val="15"/>
                <w:szCs w:val="15"/>
                <w:color w:val="auto"/>
              </w:rPr>
            </w:pPr>
          </w:p>
        </w:tc>
        <w:tc>
          <w:tcPr>
            <w:tcW w:w="3720" w:type="dxa"/>
            <w:vAlign w:val="bottom"/>
          </w:tcPr>
          <w:p>
            <w:pPr>
              <w:ind w:left="900"/>
              <w:spacing w:after="0"/>
              <w:rPr>
                <w:sz w:val="20"/>
                <w:szCs w:val="20"/>
                <w:color w:val="auto"/>
              </w:rPr>
            </w:pPr>
            <w:r>
              <w:rPr>
                <w:rFonts w:ascii="Courier New" w:cs="Courier New" w:eastAsia="Courier New" w:hAnsi="Courier New"/>
                <w:sz w:val="15"/>
                <w:szCs w:val="15"/>
                <w:color w:val="auto"/>
              </w:rPr>
              <w:t>FIDELITY UN STR TR EXPORT CO FD</w:t>
            </w:r>
          </w:p>
        </w:tc>
        <w:tc>
          <w:tcPr>
            <w:tcW w:w="282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3,513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3,341</w:t>
            </w:r>
          </w:p>
        </w:tc>
      </w:tr>
      <w:tr>
        <w:trPr>
          <w:trHeight w:val="524"/>
        </w:trPr>
        <w:tc>
          <w:tcPr>
            <w:tcW w:w="3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820" w:type="dxa"/>
            <w:vAlign w:val="bottom"/>
          </w:tcPr>
          <w:p>
            <w:pPr>
              <w:ind w:left="2280"/>
              <w:spacing w:after="0"/>
              <w:rPr>
                <w:sz w:val="20"/>
                <w:szCs w:val="20"/>
                <w:color w:val="auto"/>
              </w:rPr>
            </w:pPr>
            <w:r>
              <w:rPr>
                <w:rFonts w:ascii="Courier New" w:cs="Courier New" w:eastAsia="Courier New" w:hAnsi="Courier New"/>
                <w:sz w:val="15"/>
                <w:szCs w:val="15"/>
                <w:color w:val="auto"/>
              </w:rPr>
              <w:t>S3</w:t>
            </w: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720"/>
          </w:cols>
          <w:pgMar w:left="240" w:top="643" w:right="939" w:bottom="1440" w:gutter="0" w:footer="0" w:header="0"/>
        </w:sectPr>
      </w:pPr>
    </w:p>
    <w:bookmarkStart w:id="18" w:name="page19"/>
    <w:bookmarkEnd w:id="18"/>
    <w:p>
      <w:pPr>
        <w:jc w:val="center"/>
        <w:ind w:right="346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gridSpan w:val="3"/>
          </w:tcPr>
          <w:p>
            <w:pPr>
              <w:jc w:val="right"/>
              <w:ind w:right="1604"/>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spacing w:after="0"/>
              <w:rPr>
                <w:sz w:val="14"/>
                <w:szCs w:val="14"/>
                <w:color w:val="auto"/>
              </w:rPr>
            </w:pPr>
          </w:p>
        </w:tc>
      </w:tr>
      <w:tr>
        <w:trPr>
          <w:trHeight w:val="699"/>
        </w:trPr>
        <w:tc>
          <w:tcPr>
            <w:tcW w:w="400" w:type="dxa"/>
            <w:vAlign w:val="bottom"/>
          </w:tcPr>
          <w:p>
            <w:pPr>
              <w:spacing w:after="0"/>
              <w:rPr>
                <w:sz w:val="24"/>
                <w:szCs w:val="24"/>
                <w:color w:val="auto"/>
              </w:rPr>
            </w:pPr>
          </w:p>
        </w:tc>
        <w:tc>
          <w:tcPr>
            <w:tcW w:w="6500" w:type="dxa"/>
            <w:vAlign w:val="bottom"/>
          </w:tcPr>
          <w:p>
            <w:pPr>
              <w:ind w:left="220"/>
              <w:spacing w:after="0"/>
              <w:rPr>
                <w:sz w:val="20"/>
                <w:szCs w:val="20"/>
                <w:color w:val="auto"/>
              </w:rPr>
            </w:pPr>
            <w:r>
              <w:rPr>
                <w:rFonts w:ascii="Courier New" w:cs="Courier New" w:eastAsia="Courier New" w:hAnsi="Courier New"/>
                <w:sz w:val="15"/>
                <w:szCs w:val="15"/>
                <w:color w:val="auto"/>
              </w:rPr>
              <w:t>Identity of Issue, Borrower, or Similar Party</w:t>
            </w:r>
          </w:p>
        </w:tc>
        <w:tc>
          <w:tcPr>
            <w:tcW w:w="2220" w:type="dxa"/>
            <w:vAlign w:val="bottom"/>
          </w:tcPr>
          <w:p>
            <w:pPr>
              <w:spacing w:after="0"/>
              <w:rPr>
                <w:sz w:val="24"/>
                <w:szCs w:val="24"/>
                <w:color w:val="auto"/>
              </w:rPr>
            </w:pP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400" w:type="dxa"/>
            <w:vAlign w:val="bottom"/>
          </w:tcPr>
          <w:p>
            <w:pPr>
              <w:spacing w:after="0"/>
              <w:rPr>
                <w:sz w:val="15"/>
                <w:szCs w:val="15"/>
                <w:color w:val="auto"/>
              </w:rPr>
            </w:pPr>
          </w:p>
        </w:tc>
        <w:tc>
          <w:tcPr>
            <w:tcW w:w="6500" w:type="dxa"/>
            <w:vAlign w:val="bottom"/>
          </w:tcPr>
          <w:p>
            <w:pPr>
              <w:ind w:left="220"/>
              <w:spacing w:after="0"/>
              <w:rPr>
                <w:sz w:val="20"/>
                <w:szCs w:val="20"/>
                <w:color w:val="auto"/>
              </w:rPr>
            </w:pPr>
            <w:r>
              <w:rPr>
                <w:rFonts w:ascii="Courier New" w:cs="Courier New" w:eastAsia="Courier New" w:hAnsi="Courier New"/>
                <w:sz w:val="15"/>
                <w:szCs w:val="15"/>
                <w:color w:val="auto"/>
              </w:rPr>
              <w:t>Description of Investment</w:t>
            </w:r>
          </w:p>
        </w:tc>
        <w:tc>
          <w:tcPr>
            <w:tcW w:w="22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Cost</w:t>
            </w:r>
          </w:p>
        </w:tc>
        <w:tc>
          <w:tcPr>
            <w:tcW w:w="1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400" w:type="dxa"/>
            <w:vAlign w:val="bottom"/>
          </w:tcPr>
          <w:p>
            <w:pPr>
              <w:spacing w:after="0"/>
              <w:rPr>
                <w:sz w:val="15"/>
                <w:szCs w:val="15"/>
                <w:color w:val="auto"/>
              </w:rPr>
            </w:pPr>
          </w:p>
        </w:tc>
        <w:tc>
          <w:tcPr>
            <w:tcW w:w="6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400" w:type="dxa"/>
            <w:vAlign w:val="bottom"/>
          </w:tcPr>
          <w:p>
            <w:pPr>
              <w:spacing w:after="0"/>
              <w:rPr>
                <w:sz w:val="24"/>
                <w:szCs w:val="24"/>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FIRSTHAND FDS TECHNOLOGY VALUE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49,748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27,443</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FRANKLIN REAL ESTATE SECS TR SH BEN INT CL I</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6,807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7,621</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FRANKLIN REAL ESTATE SECS TR SBI ADVISOR CL</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14,368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15,742</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H &amp; Q LIFE SCIENCES INVESTORS  SH BEN INT</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20,031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19,410</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INVESCO SECTOR FDS INC TECHNOLOGY FD CL 11</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20,513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12,141</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INVESCO SECTOR FDS INC TELECOMMUNICATIONS FD INV CL</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8,274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6,201</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INVESCO COMBINATION STK&amp;BD FDS INC BALANCED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4,085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4,033</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JANUS INVT FD SH BEN INT</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105,120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105,696</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JANUS INVT FD GROWTH &amp; INCOME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7,290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6,808</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JANUS INVT FD WORLDWIDE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220,792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188,504</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JANUS INVT FD TWENTY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166,401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156,558</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JANUS INVT FD STRATEGIC VALUE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8,302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8,082</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JANUS INVT FD GLOBAL TECH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119,286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94,412</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JANUS INVT FD GLOBAL LIFE SCIENCES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109,060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98,443</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JANUS INVT FD SPL SITUATIONS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3,798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3,465</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JANUS INVT FD OLYMPUS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194,677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162,797</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JANUS INVT FD ENTERPRISE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157,780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99,454</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JANUS INVT FD MERCURY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115,939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94,761</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JANUS INVT FD BALANCED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4,739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4,730</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KAUFMANN FD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68,726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55,235</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LOOMIS SAYLES FDS MID-CAP GROWTH FD RETAIL CL</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25,368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23,263</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LORD ABBETT MID CAP VALUE FD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43,104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44,995</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MUNDER FRAMLINGTON FDS TR HEALTHCARE FD CL A SHS</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5,942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5,090</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MUNDER FDS INC FUTURE TECHN FD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4,930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2,209</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MUNDER FDS INC NETNET FD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110,525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63,821</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NASDAQ 100 TR UNIT SER 1</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335,456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234,959</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NAVELLER PERFORMANCE FDS  MID CAP GR PORTFOLIO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23,829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29,926</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NAVELLER PERFORMANCE FDS AGGRESSIVE SMALL CAP PORTFOLIO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2,905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2,504</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NAVELLIER PERFORMANCE FDS LARGE CAP GROWTH PORTFOLIO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8,402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7,161</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NEUBERGER &amp; BERMAN EQUITY FDS GENESIS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10,591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12,647</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NEW PERSPECTIVE FD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31,008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29,131</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OPPENHEIMER GLOBAL GROWTH &amp; INCOME FD CL 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31,042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25,205</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OPPENHEIMER CHAMPION INC FD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25,842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20,971</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OPPENHEIMER DEVELOPING MKTS FD CL 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31,190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26,193</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PBHG FDS INC SELECT EQUITY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289,790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158,608</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PBHG FDS INC TECHNOLOGY &amp; COMMUNICATIONS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174,930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72,372</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PBHG FDS INC STRATEGIC SMALL CO FD PBHG CL</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28,827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26,210</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PBHG FDS INC MED CAP VALUE FD PBHG CL</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7,872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7,734</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PBHG FDS INC CORE GROWTH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27,889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21,040</w:t>
            </w:r>
          </w:p>
        </w:tc>
      </w:tr>
      <w:tr>
        <w:trPr>
          <w:trHeight w:val="175"/>
        </w:trPr>
        <w:tc>
          <w:tcPr>
            <w:tcW w:w="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DREYFUS S&amp;P MIDCAP INDEX</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30,769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30,367</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PILGRIM MUT FDS LARGE CAP GRWOTH FD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12,914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10,627</w:t>
            </w:r>
          </w:p>
        </w:tc>
      </w:tr>
      <w:tr>
        <w:trPr>
          <w:trHeight w:val="175"/>
        </w:trPr>
        <w:tc>
          <w:tcPr>
            <w:tcW w:w="400" w:type="dxa"/>
            <w:vAlign w:val="bottom"/>
          </w:tcPr>
          <w:p>
            <w:pPr>
              <w:spacing w:after="0"/>
              <w:rPr>
                <w:sz w:val="15"/>
                <w:szCs w:val="15"/>
                <w:color w:val="auto"/>
              </w:rPr>
            </w:pPr>
          </w:p>
        </w:tc>
        <w:tc>
          <w:tcPr>
            <w:tcW w:w="6500" w:type="dxa"/>
            <w:vAlign w:val="bottom"/>
          </w:tcPr>
          <w:p>
            <w:pPr>
              <w:ind w:left="860"/>
              <w:spacing w:after="0"/>
              <w:rPr>
                <w:sz w:val="20"/>
                <w:szCs w:val="20"/>
                <w:color w:val="auto"/>
              </w:rPr>
            </w:pPr>
            <w:r>
              <w:rPr>
                <w:rFonts w:ascii="Courier New" w:cs="Courier New" w:eastAsia="Courier New" w:hAnsi="Courier New"/>
                <w:sz w:val="15"/>
                <w:szCs w:val="15"/>
                <w:color w:val="auto"/>
              </w:rPr>
              <w:t>PILGRIM MUT FDS WORLDWIDE GRTH FD CL 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85,954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59,163</w:t>
            </w:r>
          </w:p>
        </w:tc>
      </w:tr>
      <w:tr>
        <w:trPr>
          <w:trHeight w:val="524"/>
        </w:trPr>
        <w:tc>
          <w:tcPr>
            <w:tcW w:w="400" w:type="dxa"/>
            <w:vAlign w:val="bottom"/>
          </w:tcPr>
          <w:p>
            <w:pPr>
              <w:spacing w:after="0"/>
              <w:rPr>
                <w:sz w:val="24"/>
                <w:szCs w:val="24"/>
                <w:color w:val="auto"/>
              </w:rPr>
            </w:pPr>
          </w:p>
        </w:tc>
        <w:tc>
          <w:tcPr>
            <w:tcW w:w="6500" w:type="dxa"/>
            <w:vAlign w:val="bottom"/>
          </w:tcPr>
          <w:p>
            <w:pPr>
              <w:ind w:left="5960"/>
              <w:spacing w:after="0"/>
              <w:rPr>
                <w:sz w:val="20"/>
                <w:szCs w:val="20"/>
                <w:color w:val="auto"/>
              </w:rPr>
            </w:pPr>
            <w:r>
              <w:rPr>
                <w:rFonts w:ascii="Courier New" w:cs="Courier New" w:eastAsia="Courier New" w:hAnsi="Courier New"/>
                <w:sz w:val="15"/>
                <w:szCs w:val="15"/>
                <w:color w:val="auto"/>
              </w:rPr>
              <w:t>S4</w:t>
            </w: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720"/>
          </w:cols>
          <w:pgMar w:left="240" w:top="468" w:right="939" w:bottom="1440" w:gutter="0" w:footer="0" w:header="0"/>
        </w:sectPr>
      </w:pPr>
    </w:p>
    <w:bookmarkStart w:id="19" w:name="page20"/>
    <w:bookmarkEnd w:id="19"/>
    <w:p>
      <w:pPr>
        <w:jc w:val="center"/>
        <w:ind w:right="346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gridSpan w:val="3"/>
          </w:tcPr>
          <w:p>
            <w:pPr>
              <w:jc w:val="right"/>
              <w:ind w:right="1604"/>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spacing w:after="0"/>
              <w:rPr>
                <w:sz w:val="14"/>
                <w:szCs w:val="14"/>
                <w:color w:val="auto"/>
              </w:rPr>
            </w:pPr>
          </w:p>
        </w:tc>
      </w:tr>
      <w:tr>
        <w:trPr>
          <w:trHeight w:val="699"/>
        </w:trPr>
        <w:tc>
          <w:tcPr>
            <w:tcW w:w="69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Identity of Issue, Borrower, or Similar Party</w:t>
            </w:r>
          </w:p>
        </w:tc>
        <w:tc>
          <w:tcPr>
            <w:tcW w:w="2220" w:type="dxa"/>
            <w:vAlign w:val="bottom"/>
          </w:tcPr>
          <w:p>
            <w:pPr>
              <w:spacing w:after="0"/>
              <w:rPr>
                <w:sz w:val="24"/>
                <w:szCs w:val="24"/>
                <w:color w:val="auto"/>
              </w:rPr>
            </w:pP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3900" w:type="dxa"/>
            <w:vAlign w:val="bottom"/>
          </w:tcPr>
          <w:p>
            <w:pPr>
              <w:ind w:left="620"/>
              <w:spacing w:after="0"/>
              <w:rPr>
                <w:sz w:val="20"/>
                <w:szCs w:val="20"/>
                <w:color w:val="auto"/>
              </w:rPr>
            </w:pPr>
            <w:r>
              <w:rPr>
                <w:rFonts w:ascii="Courier New" w:cs="Courier New" w:eastAsia="Courier New" w:hAnsi="Courier New"/>
                <w:sz w:val="15"/>
                <w:szCs w:val="15"/>
                <w:color w:val="auto"/>
              </w:rPr>
              <w:t>Description of Investment</w:t>
            </w:r>
          </w:p>
        </w:tc>
        <w:tc>
          <w:tcPr>
            <w:tcW w:w="3000" w:type="dxa"/>
            <w:vAlign w:val="bottom"/>
          </w:tcPr>
          <w:p>
            <w:pPr>
              <w:spacing w:after="0"/>
              <w:rPr>
                <w:sz w:val="15"/>
                <w:szCs w:val="15"/>
                <w:color w:val="auto"/>
              </w:rPr>
            </w:pPr>
          </w:p>
        </w:tc>
        <w:tc>
          <w:tcPr>
            <w:tcW w:w="22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Cost</w:t>
            </w:r>
          </w:p>
        </w:tc>
        <w:tc>
          <w:tcPr>
            <w:tcW w:w="1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69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w:t>
            </w: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PILGRIM MUT FDS INTL SMALL CAP GROWTH FD CL 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32,143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24,183</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PRICE T ROWE GROWTH STK FD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37,032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32,740</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PRUDENTIAL SECTOR FDS INC HEALTH SCIENCES FD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2,926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2,429</w:t>
            </w:r>
          </w:p>
        </w:tc>
      </w:tr>
      <w:tr>
        <w:trPr>
          <w:trHeight w:val="175"/>
        </w:trPr>
        <w:tc>
          <w:tcPr>
            <w:tcW w:w="3900" w:type="dxa"/>
            <w:vAlign w:val="bottom"/>
          </w:tcPr>
          <w:p>
            <w:pPr>
              <w:ind w:left="1260"/>
              <w:spacing w:after="0"/>
              <w:rPr>
                <w:sz w:val="20"/>
                <w:szCs w:val="20"/>
                <w:color w:val="auto"/>
              </w:rPr>
            </w:pPr>
            <w:r>
              <w:rPr>
                <w:rFonts w:ascii="Courier New" w:cs="Courier New" w:eastAsia="Courier New" w:hAnsi="Courier New"/>
                <w:sz w:val="15"/>
                <w:szCs w:val="15"/>
                <w:color w:val="auto"/>
              </w:rPr>
              <w:t>PUTNAM FD FOR GROWTH &amp; INCOME</w:t>
            </w:r>
          </w:p>
        </w:tc>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CL A SHS</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20,633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21,460</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PUTNAM FDS TR NEW CENTURY GROWTH FD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19,323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10,423</w:t>
            </w:r>
          </w:p>
        </w:tc>
      </w:tr>
      <w:tr>
        <w:trPr>
          <w:trHeight w:val="175"/>
        </w:trPr>
        <w:tc>
          <w:tcPr>
            <w:tcW w:w="3900" w:type="dxa"/>
            <w:vAlign w:val="bottom"/>
          </w:tcPr>
          <w:p>
            <w:pPr>
              <w:ind w:left="1260"/>
              <w:spacing w:after="0"/>
              <w:rPr>
                <w:sz w:val="20"/>
                <w:szCs w:val="20"/>
                <w:color w:val="auto"/>
              </w:rPr>
            </w:pPr>
            <w:r>
              <w:rPr>
                <w:rFonts w:ascii="Courier New" w:cs="Courier New" w:eastAsia="Courier New" w:hAnsi="Courier New"/>
                <w:sz w:val="15"/>
                <w:szCs w:val="15"/>
                <w:color w:val="auto"/>
              </w:rPr>
              <w:t>PUTNAM GLOBAL GROWTH FD INC</w:t>
            </w:r>
          </w:p>
        </w:tc>
        <w:tc>
          <w:tcPr>
            <w:tcW w:w="30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28,166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19,111</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PUTNAM GLOBAL GROWTH FD INC CL SHS</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34,214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23,268</w:t>
            </w:r>
          </w:p>
        </w:tc>
      </w:tr>
      <w:tr>
        <w:trPr>
          <w:trHeight w:val="175"/>
        </w:trPr>
        <w:tc>
          <w:tcPr>
            <w:tcW w:w="3900" w:type="dxa"/>
            <w:vAlign w:val="bottom"/>
          </w:tcPr>
          <w:p>
            <w:pPr>
              <w:ind w:left="1260"/>
              <w:spacing w:after="0"/>
              <w:rPr>
                <w:sz w:val="20"/>
                <w:szCs w:val="20"/>
                <w:color w:val="auto"/>
              </w:rPr>
            </w:pPr>
            <w:r>
              <w:rPr>
                <w:rFonts w:ascii="Courier New" w:cs="Courier New" w:eastAsia="Courier New" w:hAnsi="Courier New"/>
                <w:sz w:val="15"/>
                <w:szCs w:val="15"/>
                <w:color w:val="auto"/>
              </w:rPr>
              <w:t>PUTNAM INVT FDS GROWTH OPPTYS</w:t>
            </w:r>
          </w:p>
        </w:tc>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FD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29,825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22,929</w:t>
            </w:r>
          </w:p>
        </w:tc>
      </w:tr>
      <w:tr>
        <w:trPr>
          <w:trHeight w:val="175"/>
        </w:trPr>
        <w:tc>
          <w:tcPr>
            <w:tcW w:w="3900" w:type="dxa"/>
            <w:vAlign w:val="bottom"/>
          </w:tcPr>
          <w:p>
            <w:pPr>
              <w:ind w:left="1260"/>
              <w:spacing w:after="0"/>
              <w:rPr>
                <w:sz w:val="20"/>
                <w:szCs w:val="20"/>
                <w:color w:val="auto"/>
              </w:rPr>
            </w:pPr>
            <w:r>
              <w:rPr>
                <w:rFonts w:ascii="Courier New" w:cs="Courier New" w:eastAsia="Courier New" w:hAnsi="Courier New"/>
                <w:sz w:val="15"/>
                <w:szCs w:val="15"/>
                <w:color w:val="auto"/>
              </w:rPr>
              <w:t>PUTNAM VISTA FD INC COM</w:t>
            </w:r>
          </w:p>
        </w:tc>
        <w:tc>
          <w:tcPr>
            <w:tcW w:w="30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30,355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23,502</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RCM EQUITY FDS INC DRESDNER RCM BIOTECHNOLOGY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4,004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3,649</w:t>
            </w:r>
          </w:p>
        </w:tc>
      </w:tr>
      <w:tr>
        <w:trPr>
          <w:trHeight w:val="175"/>
        </w:trPr>
        <w:tc>
          <w:tcPr>
            <w:tcW w:w="3900" w:type="dxa"/>
            <w:vAlign w:val="bottom"/>
          </w:tcPr>
          <w:p>
            <w:pPr>
              <w:ind w:left="1260"/>
              <w:spacing w:after="0"/>
              <w:rPr>
                <w:sz w:val="20"/>
                <w:szCs w:val="20"/>
                <w:color w:val="auto"/>
              </w:rPr>
            </w:pPr>
            <w:r>
              <w:rPr>
                <w:rFonts w:ascii="Courier New" w:cs="Courier New" w:eastAsia="Courier New" w:hAnsi="Courier New"/>
                <w:sz w:val="15"/>
                <w:szCs w:val="15"/>
                <w:color w:val="auto"/>
              </w:rPr>
              <w:t>RS INVT TR EMERGING GROWTH FD</w:t>
            </w:r>
          </w:p>
        </w:tc>
        <w:tc>
          <w:tcPr>
            <w:tcW w:w="30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145,384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81,594</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RESERVE PRIVATE EQ SER SMALL CAP GROWTH FD CL R</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14,035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10,153</w:t>
            </w:r>
          </w:p>
        </w:tc>
      </w:tr>
      <w:tr>
        <w:trPr>
          <w:trHeight w:val="175"/>
        </w:trPr>
        <w:tc>
          <w:tcPr>
            <w:tcW w:w="3900" w:type="dxa"/>
            <w:vAlign w:val="bottom"/>
          </w:tcPr>
          <w:p>
            <w:pPr>
              <w:ind w:left="1260"/>
              <w:spacing w:after="0"/>
              <w:rPr>
                <w:sz w:val="20"/>
                <w:szCs w:val="20"/>
                <w:color w:val="auto"/>
              </w:rPr>
            </w:pPr>
            <w:r>
              <w:rPr>
                <w:rFonts w:ascii="Courier New" w:cs="Courier New" w:eastAsia="Courier New" w:hAnsi="Courier New"/>
                <w:sz w:val="15"/>
                <w:szCs w:val="15"/>
                <w:color w:val="auto"/>
              </w:rPr>
              <w:t>ROWE T PRICE BLUE CHIP GROWTH</w:t>
            </w:r>
          </w:p>
        </w:tc>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FD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11,921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13,844</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ROWE T PRICE DIVID GROWTH FD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5,805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5,833</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ROWE T PRICE EQUITY INCOME FD SH BEN INT</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80,279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72,821</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ROWE T PRICE MID CAP GROWTH FD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12,003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14,790</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ROWE T PRICE INTL FDS INC  INTL DISCOVERY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17,279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11,945</w:t>
            </w:r>
          </w:p>
        </w:tc>
      </w:tr>
      <w:tr>
        <w:trPr>
          <w:trHeight w:val="175"/>
        </w:trPr>
        <w:tc>
          <w:tcPr>
            <w:tcW w:w="3900" w:type="dxa"/>
            <w:vAlign w:val="bottom"/>
          </w:tcPr>
          <w:p>
            <w:pPr>
              <w:ind w:left="1260"/>
              <w:spacing w:after="0"/>
              <w:rPr>
                <w:sz w:val="20"/>
                <w:szCs w:val="20"/>
                <w:color w:val="auto"/>
              </w:rPr>
            </w:pPr>
            <w:r>
              <w:rPr>
                <w:rFonts w:ascii="Courier New" w:cs="Courier New" w:eastAsia="Courier New" w:hAnsi="Courier New"/>
                <w:sz w:val="15"/>
                <w:szCs w:val="15"/>
                <w:color w:val="auto"/>
              </w:rPr>
              <w:t>ROWE T PRICE SCIENCE &amp; TECH</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FD INC CAP STK</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17,428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9,679</w:t>
            </w:r>
          </w:p>
        </w:tc>
      </w:tr>
      <w:tr>
        <w:trPr>
          <w:trHeight w:val="175"/>
        </w:trPr>
        <w:tc>
          <w:tcPr>
            <w:tcW w:w="3900" w:type="dxa"/>
            <w:vAlign w:val="bottom"/>
          </w:tcPr>
          <w:p>
            <w:pPr>
              <w:ind w:left="1260"/>
              <w:spacing w:after="0"/>
              <w:rPr>
                <w:sz w:val="20"/>
                <w:szCs w:val="20"/>
                <w:color w:val="auto"/>
              </w:rPr>
            </w:pPr>
            <w:r>
              <w:rPr>
                <w:rFonts w:ascii="Courier New" w:cs="Courier New" w:eastAsia="Courier New" w:hAnsi="Courier New"/>
                <w:sz w:val="15"/>
                <w:szCs w:val="15"/>
                <w:color w:val="auto"/>
              </w:rPr>
              <w:t>RYDEX SER TR OTC FD</w:t>
            </w:r>
          </w:p>
        </w:tc>
        <w:tc>
          <w:tcPr>
            <w:tcW w:w="30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73,606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44,703</w:t>
            </w:r>
          </w:p>
        </w:tc>
      </w:tr>
      <w:tr>
        <w:trPr>
          <w:trHeight w:val="175"/>
        </w:trPr>
        <w:tc>
          <w:tcPr>
            <w:tcW w:w="3900" w:type="dxa"/>
            <w:vAlign w:val="bottom"/>
          </w:tcPr>
          <w:p>
            <w:pPr>
              <w:ind w:left="1260"/>
              <w:spacing w:after="0"/>
              <w:rPr>
                <w:sz w:val="20"/>
                <w:szCs w:val="20"/>
                <w:color w:val="auto"/>
              </w:rPr>
            </w:pPr>
            <w:r>
              <w:rPr>
                <w:rFonts w:ascii="Courier New" w:cs="Courier New" w:eastAsia="Courier New" w:hAnsi="Courier New"/>
                <w:sz w:val="15"/>
                <w:szCs w:val="15"/>
                <w:color w:val="auto"/>
              </w:rPr>
              <w:t>RYDEX SER TR BIOTECHNOLOGY FD</w:t>
            </w:r>
          </w:p>
        </w:tc>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INVS CL</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6,382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7,110</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SCUDDER INTL FD INC GREATER EUROPE GROWTH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1,522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1,865</w:t>
            </w:r>
          </w:p>
        </w:tc>
      </w:tr>
      <w:tr>
        <w:trPr>
          <w:trHeight w:val="175"/>
        </w:trPr>
        <w:tc>
          <w:tcPr>
            <w:tcW w:w="3900" w:type="dxa"/>
            <w:vAlign w:val="bottom"/>
          </w:tcPr>
          <w:p>
            <w:pPr>
              <w:ind w:left="1260"/>
              <w:spacing w:after="0"/>
              <w:rPr>
                <w:sz w:val="20"/>
                <w:szCs w:val="20"/>
                <w:color w:val="auto"/>
              </w:rPr>
            </w:pPr>
            <w:r>
              <w:rPr>
                <w:rFonts w:ascii="Courier New" w:cs="Courier New" w:eastAsia="Courier New" w:hAnsi="Courier New"/>
                <w:sz w:val="15"/>
                <w:szCs w:val="15"/>
                <w:color w:val="auto"/>
              </w:rPr>
              <w:t>SECTOR SPDR TR SBI BASIC INDS</w:t>
            </w:r>
          </w:p>
        </w:tc>
        <w:tc>
          <w:tcPr>
            <w:tcW w:w="30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7,034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8,569</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SELIGMAN COMMUNICATIONS &amp; INFORMATION FD INC CL A SHS</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63,779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32,953</w:t>
            </w:r>
          </w:p>
        </w:tc>
      </w:tr>
      <w:tr>
        <w:trPr>
          <w:trHeight w:val="175"/>
        </w:trPr>
        <w:tc>
          <w:tcPr>
            <w:tcW w:w="3900" w:type="dxa"/>
            <w:vAlign w:val="bottom"/>
          </w:tcPr>
          <w:p>
            <w:pPr>
              <w:ind w:left="1260"/>
              <w:spacing w:after="0"/>
              <w:rPr>
                <w:sz w:val="20"/>
                <w:szCs w:val="20"/>
                <w:color w:val="auto"/>
              </w:rPr>
            </w:pPr>
            <w:r>
              <w:rPr>
                <w:rFonts w:ascii="Courier New" w:cs="Courier New" w:eastAsia="Courier New" w:hAnsi="Courier New"/>
                <w:sz w:val="15"/>
                <w:szCs w:val="15"/>
                <w:color w:val="auto"/>
              </w:rPr>
              <w:t>SOUND SHORE FD INC COM</w:t>
            </w:r>
          </w:p>
        </w:tc>
        <w:tc>
          <w:tcPr>
            <w:tcW w:w="30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50,000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50,269</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STRONG EQUITY FDS INC MID CAP GROWTH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26,073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23,141</w:t>
            </w:r>
          </w:p>
        </w:tc>
      </w:tr>
      <w:tr>
        <w:trPr>
          <w:trHeight w:val="175"/>
        </w:trPr>
        <w:tc>
          <w:tcPr>
            <w:tcW w:w="3900" w:type="dxa"/>
            <w:vAlign w:val="bottom"/>
          </w:tcPr>
          <w:p>
            <w:pPr>
              <w:ind w:left="1260"/>
              <w:spacing w:after="0"/>
              <w:rPr>
                <w:sz w:val="20"/>
                <w:szCs w:val="20"/>
                <w:color w:val="auto"/>
              </w:rPr>
            </w:pPr>
            <w:r>
              <w:rPr>
                <w:rFonts w:ascii="Courier New" w:cs="Courier New" w:eastAsia="Courier New" w:hAnsi="Courier New"/>
                <w:sz w:val="15"/>
                <w:szCs w:val="15"/>
                <w:color w:val="auto"/>
              </w:rPr>
              <w:t>STRONG ASIA PAC FD INC COM</w:t>
            </w:r>
          </w:p>
        </w:tc>
        <w:tc>
          <w:tcPr>
            <w:tcW w:w="30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2,098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1,307</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VAN KAMPEN EQ TRII TECH FD CL 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10,100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7,556</w:t>
            </w:r>
          </w:p>
        </w:tc>
      </w:tr>
      <w:tr>
        <w:trPr>
          <w:trHeight w:val="175"/>
        </w:trPr>
        <w:tc>
          <w:tcPr>
            <w:tcW w:w="3900" w:type="dxa"/>
            <w:vAlign w:val="bottom"/>
          </w:tcPr>
          <w:p>
            <w:pPr>
              <w:ind w:left="1260"/>
              <w:spacing w:after="0"/>
              <w:rPr>
                <w:sz w:val="20"/>
                <w:szCs w:val="20"/>
                <w:color w:val="auto"/>
              </w:rPr>
            </w:pPr>
            <w:r>
              <w:rPr>
                <w:rFonts w:ascii="Courier New" w:cs="Courier New" w:eastAsia="Courier New" w:hAnsi="Courier New"/>
                <w:sz w:val="15"/>
                <w:szCs w:val="15"/>
                <w:color w:val="auto"/>
              </w:rPr>
              <w:t>VAN WAGONER FDS INC MICRO-CAP</w:t>
            </w:r>
          </w:p>
        </w:tc>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51,999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41,581</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VAN WAGONER FDS INC EMERGING GROWTH FDS</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106,268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76,886</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VAN WAGONER FDS INC POST VENTURE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24,566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16,091</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VANGUARD STAR FD CONSERVATIVE GROWTH PORTFOLIO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7,190,575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7,129,764</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VANGUARD STAR FD MODERATE GROWTH PORTFOLIO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47,823,317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52,671,788</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VANGUARD STAR FD GROWTH PORTFOLIO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15,393,847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15,591,930</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VANGUARD WORLD FD U S GROWTH PORTFOLIO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30,240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23,105</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VANGUARD EQUITY INC FD GROWTH EQUITY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15,000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12,624</w:t>
            </w:r>
          </w:p>
        </w:tc>
      </w:tr>
      <w:tr>
        <w:trPr>
          <w:trHeight w:val="175"/>
        </w:trPr>
        <w:tc>
          <w:tcPr>
            <w:tcW w:w="3900" w:type="dxa"/>
            <w:vAlign w:val="bottom"/>
          </w:tcPr>
          <w:p>
            <w:pPr>
              <w:ind w:left="1260"/>
              <w:spacing w:after="0"/>
              <w:rPr>
                <w:sz w:val="20"/>
                <w:szCs w:val="20"/>
                <w:color w:val="auto"/>
              </w:rPr>
            </w:pPr>
            <w:r>
              <w:rPr>
                <w:rFonts w:ascii="Courier New" w:cs="Courier New" w:eastAsia="Courier New" w:hAnsi="Courier New"/>
                <w:sz w:val="15"/>
                <w:szCs w:val="15"/>
                <w:color w:val="auto"/>
              </w:rPr>
              <w:t>VANGUARD EXPLORER FD INC COM</w:t>
            </w:r>
          </w:p>
        </w:tc>
        <w:tc>
          <w:tcPr>
            <w:tcW w:w="30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12,875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9,920</w:t>
            </w:r>
          </w:p>
        </w:tc>
      </w:tr>
      <w:tr>
        <w:trPr>
          <w:trHeight w:val="175"/>
        </w:trPr>
        <w:tc>
          <w:tcPr>
            <w:tcW w:w="3900" w:type="dxa"/>
            <w:vAlign w:val="bottom"/>
          </w:tcPr>
          <w:p>
            <w:pPr>
              <w:ind w:left="1260"/>
              <w:spacing w:after="0"/>
              <w:rPr>
                <w:sz w:val="20"/>
                <w:szCs w:val="20"/>
                <w:color w:val="auto"/>
              </w:rPr>
            </w:pPr>
            <w:r>
              <w:rPr>
                <w:rFonts w:ascii="Courier New" w:cs="Courier New" w:eastAsia="Courier New" w:hAnsi="Courier New"/>
                <w:sz w:val="15"/>
                <w:szCs w:val="15"/>
                <w:color w:val="auto"/>
              </w:rPr>
              <w:t>VANGUARD/PRIMECAP FD INC COM</w:t>
            </w:r>
          </w:p>
        </w:tc>
        <w:tc>
          <w:tcPr>
            <w:tcW w:w="30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22,000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18,137</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VANGUARD/WINDSOR FD INC II VANGUARD/WINDSOR II PORTFOLIO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5,081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4,486</w:t>
            </w:r>
          </w:p>
        </w:tc>
      </w:tr>
      <w:tr>
        <w:trPr>
          <w:trHeight w:val="175"/>
        </w:trPr>
        <w:tc>
          <w:tcPr>
            <w:tcW w:w="3900" w:type="dxa"/>
            <w:vAlign w:val="bottom"/>
          </w:tcPr>
          <w:p>
            <w:pPr>
              <w:ind w:left="1260"/>
              <w:spacing w:after="0"/>
              <w:rPr>
                <w:sz w:val="20"/>
                <w:szCs w:val="20"/>
                <w:color w:val="auto"/>
              </w:rPr>
            </w:pPr>
            <w:r>
              <w:rPr>
                <w:rFonts w:ascii="Courier New" w:cs="Courier New" w:eastAsia="Courier New" w:hAnsi="Courier New"/>
                <w:sz w:val="15"/>
                <w:szCs w:val="15"/>
                <w:color w:val="auto"/>
              </w:rPr>
              <w:t>VANGUARD INTL EQUITY INDEX FD</w:t>
            </w:r>
          </w:p>
        </w:tc>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INC PAC PORTFOLIO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274,620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271,326</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WARBURG PINCUS JAPAN GROWTH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8,435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3,161</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WASATCH ADVISORS FDS INC MICRO-CAP FD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31,092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32,039</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WASHINGTON MUT INVS FD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6,690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5,932</w:t>
            </w:r>
          </w:p>
        </w:tc>
      </w:tr>
      <w:tr>
        <w:trPr>
          <w:trHeight w:val="524"/>
        </w:trPr>
        <w:tc>
          <w:tcPr>
            <w:tcW w:w="3900" w:type="dxa"/>
            <w:vAlign w:val="bottom"/>
          </w:tcPr>
          <w:p>
            <w:pPr>
              <w:spacing w:after="0"/>
              <w:rPr>
                <w:sz w:val="24"/>
                <w:szCs w:val="24"/>
                <w:color w:val="auto"/>
              </w:rPr>
            </w:pPr>
          </w:p>
        </w:tc>
        <w:tc>
          <w:tcPr>
            <w:tcW w:w="3000" w:type="dxa"/>
            <w:vAlign w:val="bottom"/>
          </w:tcPr>
          <w:p>
            <w:pPr>
              <w:ind w:left="2460"/>
              <w:spacing w:after="0"/>
              <w:rPr>
                <w:sz w:val="20"/>
                <w:szCs w:val="20"/>
                <w:color w:val="auto"/>
              </w:rPr>
            </w:pPr>
            <w:r>
              <w:rPr>
                <w:rFonts w:ascii="Courier New" w:cs="Courier New" w:eastAsia="Courier New" w:hAnsi="Courier New"/>
                <w:sz w:val="15"/>
                <w:szCs w:val="15"/>
                <w:color w:val="auto"/>
              </w:rPr>
              <w:t>S5</w:t>
            </w: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720"/>
          </w:cols>
          <w:pgMar w:left="240" w:top="642" w:right="939" w:bottom="1440" w:gutter="0" w:footer="0" w:header="0"/>
        </w:sectPr>
      </w:pPr>
    </w:p>
    <w:bookmarkStart w:id="20" w:name="page21"/>
    <w:bookmarkEnd w:id="20"/>
    <w:p>
      <w:pPr>
        <w:jc w:val="center"/>
        <w:ind w:right="354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p>
      <w:pPr>
        <w:spacing w:after="0" w:line="5"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680" w:type="dxa"/>
            <w:vAlign w:val="bottom"/>
          </w:tcPr>
          <w:p>
            <w:pPr>
              <w:spacing w:after="0"/>
              <w:rPr>
                <w:sz w:val="14"/>
                <w:szCs w:val="14"/>
                <w:color w:val="auto"/>
              </w:rPr>
            </w:pPr>
          </w:p>
        </w:tc>
      </w:tr>
      <w:tr>
        <w:trPr>
          <w:trHeight w:val="699"/>
        </w:trPr>
        <w:tc>
          <w:tcPr>
            <w:tcW w:w="6360" w:type="dxa"/>
            <w:vAlign w:val="bottom"/>
          </w:tcPr>
          <w:p>
            <w:pPr>
              <w:ind w:left="620"/>
              <w:spacing w:after="0"/>
              <w:rPr>
                <w:sz w:val="20"/>
                <w:szCs w:val="20"/>
                <w:color w:val="auto"/>
              </w:rPr>
            </w:pPr>
            <w:r>
              <w:rPr>
                <w:rFonts w:ascii="Courier New" w:cs="Courier New" w:eastAsia="Courier New" w:hAnsi="Courier New"/>
                <w:sz w:val="15"/>
                <w:szCs w:val="15"/>
                <w:color w:val="auto"/>
              </w:rPr>
              <w:t>Identity of Issue, Borrower, or Similar Party</w:t>
            </w:r>
          </w:p>
        </w:tc>
        <w:tc>
          <w:tcPr>
            <w:tcW w:w="2760" w:type="dxa"/>
            <w:vAlign w:val="bottom"/>
          </w:tcPr>
          <w:p>
            <w:pPr>
              <w:spacing w:after="0"/>
              <w:rPr>
                <w:sz w:val="24"/>
                <w:szCs w:val="24"/>
                <w:color w:val="auto"/>
              </w:rPr>
            </w:pPr>
          </w:p>
        </w:tc>
        <w:tc>
          <w:tcPr>
            <w:tcW w:w="16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6360" w:type="dxa"/>
            <w:vAlign w:val="bottom"/>
          </w:tcPr>
          <w:p>
            <w:pPr>
              <w:ind w:left="620"/>
              <w:spacing w:after="0"/>
              <w:rPr>
                <w:sz w:val="20"/>
                <w:szCs w:val="20"/>
                <w:color w:val="auto"/>
              </w:rPr>
            </w:pPr>
            <w:r>
              <w:rPr>
                <w:rFonts w:ascii="Courier New" w:cs="Courier New" w:eastAsia="Courier New" w:hAnsi="Courier New"/>
                <w:sz w:val="15"/>
                <w:szCs w:val="15"/>
                <w:color w:val="auto"/>
              </w:rPr>
              <w:t>Description of Investment</w:t>
            </w:r>
          </w:p>
        </w:tc>
        <w:tc>
          <w:tcPr>
            <w:tcW w:w="276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Cost</w:t>
            </w:r>
          </w:p>
        </w:tc>
        <w:tc>
          <w:tcPr>
            <w:tcW w:w="168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6360" w:type="dxa"/>
            <w:vAlign w:val="bottom"/>
          </w:tcPr>
          <w:p>
            <w:pPr>
              <w:ind w:left="620"/>
              <w:spacing w:after="0"/>
              <w:rPr>
                <w:sz w:val="20"/>
                <w:szCs w:val="20"/>
                <w:color w:val="auto"/>
              </w:rPr>
            </w:pPr>
            <w:r>
              <w:rPr>
                <w:rFonts w:ascii="Courier New" w:cs="Courier New" w:eastAsia="Courier New" w:hAnsi="Courier New"/>
                <w:sz w:val="15"/>
                <w:szCs w:val="15"/>
                <w:color w:val="auto"/>
                <w:w w:val="96"/>
              </w:rPr>
              <w:t>------------------------------------------------------------------</w:t>
            </w:r>
          </w:p>
        </w:tc>
        <w:tc>
          <w:tcPr>
            <w:tcW w:w="4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w:t>
            </w:r>
          </w:p>
        </w:tc>
      </w:tr>
      <w:tr>
        <w:trPr>
          <w:trHeight w:val="350"/>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WIRELESS FD SHS</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10,365</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5,520</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YACKMAN FD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57,250</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53,812</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ZWEIG FD INC</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44,235</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44,156</w:t>
            </w:r>
          </w:p>
        </w:tc>
      </w:tr>
      <w:tr>
        <w:trPr>
          <w:trHeight w:val="175"/>
        </w:trPr>
        <w:tc>
          <w:tcPr>
            <w:tcW w:w="6360" w:type="dxa"/>
            <w:vAlign w:val="bottom"/>
          </w:tcPr>
          <w:p>
            <w:pPr>
              <w:spacing w:after="0"/>
              <w:rPr>
                <w:sz w:val="15"/>
                <w:szCs w:val="15"/>
                <w:color w:val="auto"/>
              </w:rPr>
            </w:pPr>
          </w:p>
        </w:tc>
        <w:tc>
          <w:tcPr>
            <w:tcW w:w="4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TOTAL REGISTERED INVESTMENT COMPANIES</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102,365,074</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104,506,100</w:t>
            </w:r>
          </w:p>
        </w:tc>
      </w:tr>
      <w:tr>
        <w:trPr>
          <w:trHeight w:val="175"/>
        </w:trPr>
        <w:tc>
          <w:tcPr>
            <w:tcW w:w="6360" w:type="dxa"/>
            <w:vAlign w:val="bottom"/>
          </w:tcPr>
          <w:p>
            <w:pPr>
              <w:spacing w:after="0"/>
              <w:rPr>
                <w:sz w:val="15"/>
                <w:szCs w:val="15"/>
                <w:color w:val="auto"/>
              </w:rPr>
            </w:pPr>
          </w:p>
        </w:tc>
        <w:tc>
          <w:tcPr>
            <w:tcW w:w="4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6360" w:type="dxa"/>
            <w:vAlign w:val="bottom"/>
          </w:tcPr>
          <w:p>
            <w:pPr>
              <w:ind w:left="540"/>
              <w:spacing w:after="0"/>
              <w:rPr>
                <w:sz w:val="20"/>
                <w:szCs w:val="20"/>
                <w:color w:val="auto"/>
              </w:rPr>
            </w:pPr>
            <w:r>
              <w:rPr>
                <w:rFonts w:ascii="Courier New" w:cs="Courier New" w:eastAsia="Courier New" w:hAnsi="Courier New"/>
                <w:sz w:val="15"/>
                <w:szCs w:val="15"/>
                <w:color w:val="auto"/>
              </w:rPr>
              <w:t>CORPORATE STOCK-COMMON</w:t>
            </w:r>
          </w:p>
        </w:tc>
        <w:tc>
          <w:tcPr>
            <w:tcW w:w="27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5"/>
        </w:trPr>
        <w:tc>
          <w:tcPr>
            <w:tcW w:w="63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27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WSI INTERACTIVE MKTG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47,535</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1,152</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ACCLAIM ENTMT INC PAR $0.02</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360</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ACTV INC</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7,905</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850</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ADC TELECOMMUNICATIONS INC</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6,426</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4,459</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ADOBE SYS INC DEL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22,717</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11,638</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ADVANCED DIGITAL INFORMATION CORP</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4,721</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2,300</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ADVANCED ENERGY INDS INC</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3,923</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2,250</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ADVANCED MICRO DEVICES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135,751</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46,645</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ADVANCED OPTICS ELECTRONICS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60,255</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13,378</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ADVANCED VIRAL RESH CORP</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6,206</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4,607</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AEROFLEX INC</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2,298</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2,883</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AETHER SYSTEM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4,526</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1,213</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AFFYMETRIX INC OC-CAP STK</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19,950</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29,775</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AGILENT TECHNOLOGIES INC</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24,407</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15,221</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AIRBORNE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5,037</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1,892</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AIRTECH INTL GRP INC COM NEW</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5,585</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713</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AKAMAI TECHNOLOGIES INC</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85,699</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15,944</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ALCATEL ADR</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4,737</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11,188</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ALCOA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9,842</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10,134</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ALLIED RISER COMMNS CORP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7,717</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863</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ALLSTATE CORP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14,971</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26,138</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ALZA CORP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7,754</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17,000</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AMAZON.COM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59,478</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20,200</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AMBI INC</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8,659</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987</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AMDOCS LTD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2,128</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1,988</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AMERICA ONLINE INC DEL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2,484,884</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1,431,811</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AMERICAN BIOMED INC</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AMERICAN DIVERSIFIED GROUP INC</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918</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311</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AMERICAN EXPRESS CO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9,972</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8,241</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AMERICAN INTL GROUP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1,001</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1,774</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AMERICAN SKIING CO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22,431</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14,375</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AMERITRADE HLDG CORP CL A</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33,816</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8,925</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AMGEN INC</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98,694</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96,418</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AMR CORP DEL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34,471</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39,188</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AMYLIN PHARMACEUTICALS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9,239</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6,300</w:t>
            </w:r>
          </w:p>
        </w:tc>
      </w:tr>
      <w:tr>
        <w:trPr>
          <w:trHeight w:val="524"/>
        </w:trPr>
        <w:tc>
          <w:tcPr>
            <w:tcW w:w="6360" w:type="dxa"/>
            <w:vAlign w:val="bottom"/>
          </w:tcPr>
          <w:p>
            <w:pPr>
              <w:spacing w:after="0"/>
              <w:rPr>
                <w:sz w:val="24"/>
                <w:szCs w:val="24"/>
                <w:color w:val="auto"/>
              </w:rPr>
            </w:pPr>
          </w:p>
        </w:tc>
        <w:tc>
          <w:tcPr>
            <w:tcW w:w="2760" w:type="dxa"/>
            <w:vAlign w:val="bottom"/>
          </w:tcPr>
          <w:p>
            <w:pPr>
              <w:jc w:val="right"/>
              <w:ind w:right="2504"/>
              <w:spacing w:after="0"/>
              <w:rPr>
                <w:sz w:val="20"/>
                <w:szCs w:val="20"/>
                <w:color w:val="auto"/>
              </w:rPr>
            </w:pPr>
            <w:r>
              <w:rPr>
                <w:rFonts w:ascii="Courier New" w:cs="Courier New" w:eastAsia="Courier New" w:hAnsi="Courier New"/>
                <w:sz w:val="15"/>
                <w:szCs w:val="15"/>
                <w:color w:val="auto"/>
                <w:w w:val="88"/>
              </w:rPr>
              <w:t>S6</w:t>
            </w:r>
          </w:p>
        </w:tc>
        <w:tc>
          <w:tcPr>
            <w:tcW w:w="1680" w:type="dxa"/>
            <w:vAlign w:val="bottom"/>
          </w:tcPr>
          <w:p>
            <w:pPr>
              <w:spacing w:after="0"/>
              <w:rPr>
                <w:sz w:val="24"/>
                <w:szCs w:val="24"/>
                <w:color w:val="auto"/>
              </w:rPr>
            </w:pPr>
          </w:p>
        </w:tc>
      </w:tr>
    </w:tbl>
    <w:p>
      <w:pPr>
        <w:sectPr>
          <w:pgSz w:w="11900" w:h="16838" w:orient="portrait"/>
          <w:cols w:equalWidth="0" w:num="1">
            <w:col w:w="10800"/>
          </w:cols>
          <w:pgMar w:left="240" w:top="468" w:right="859" w:bottom="1440" w:gutter="0" w:footer="0" w:header="0"/>
        </w:sectPr>
      </w:pPr>
    </w:p>
    <w:bookmarkStart w:id="21" w:name="page22"/>
    <w:bookmarkEnd w:id="21"/>
    <w:p>
      <w:pPr>
        <w:jc w:val="center"/>
        <w:ind w:right="346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spacing w:after="0"/>
              <w:rPr>
                <w:sz w:val="14"/>
                <w:szCs w:val="14"/>
                <w:color w:val="auto"/>
              </w:rPr>
            </w:pPr>
          </w:p>
        </w:tc>
      </w:tr>
      <w:tr>
        <w:trPr>
          <w:trHeight w:val="699"/>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Identity of Issue, Borrower, or Similar Party</w:t>
            </w:r>
          </w:p>
        </w:tc>
        <w:tc>
          <w:tcPr>
            <w:tcW w:w="2220" w:type="dxa"/>
            <w:vAlign w:val="bottom"/>
          </w:tcPr>
          <w:p>
            <w:pPr>
              <w:spacing w:after="0"/>
              <w:rPr>
                <w:sz w:val="24"/>
                <w:szCs w:val="24"/>
                <w:color w:val="auto"/>
              </w:rPr>
            </w:pP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Description of Investment</w:t>
            </w:r>
          </w:p>
        </w:tc>
        <w:tc>
          <w:tcPr>
            <w:tcW w:w="22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Cost</w:t>
            </w:r>
          </w:p>
        </w:tc>
        <w:tc>
          <w:tcPr>
            <w:tcW w:w="1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ANALOG DEVICES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18,457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12,797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ANGLO AMERN PLATINUM CORP LTD  NEW ADR</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1,708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1,860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ANHEUSER BUSCH COS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819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ANIKA THERAPEUTICS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8,080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781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ANSWERTHINK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1,291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805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APPLE COMPUTER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140,345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46,856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APPLIED DIGITAL SOLUTIONS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1,240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APPLIED MATLS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79,956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45,443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APPLIED MICRO CIRCUITS CORP CD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44,823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41,351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ARC WIRELESS SOLUTIONS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1,750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ARIBA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1,138,457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1,106,028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ASCENDANT SOLUTIONS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13,534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AT HOME CORP SER A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42,133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6,964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AT&amp;T CORP AT&amp;T WIRELESS</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35,013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24,237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AT&amp;T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194,343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90,043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AT&amp;T CORP COM LIBERTY MEDIA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488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ATMEL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14,335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8,973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AURORA BIOSCIENCES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9,639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6,287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AUTOCO COM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6,234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AUTOMATIC DATA PROCESSING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17,340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18,994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AVANEX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7,051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3,574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AVAYA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50,548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14,571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AVON PRODS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4,069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4,835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AXA FINL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3,253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5,588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BACKWEB TECHNOLOGIES LTD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37,942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6,750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BALLARD PWR SYS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631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BANK OF AMERICA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7,596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6,376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BARNESANDNOBLE COM INC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3,925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604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BEA SYS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44,952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80,506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BED BATH &amp; BEYOND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9,815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8,950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BELLSOUTH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8,289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8,187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BERKSHIRE HATHAWAY INC DEL B</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261,380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306,020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BERKSHIRE HATHAWAY INC DEL CLA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184,628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213,000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BICO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2,280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564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BIOFILTRATION SYS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8,812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4,387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BIOGEN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5,486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6,006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BIOPURE CORP CL A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10,981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10,600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BIOSHIELD TECHNOLOGIES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16,495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BIOTIME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824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BLACK BOX CORP DEL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12,023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12,078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BMC SOFTWARE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15,733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7,700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BOEING CO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4,274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7,260</w:t>
            </w:r>
          </w:p>
        </w:tc>
      </w:tr>
      <w:tr>
        <w:trPr>
          <w:trHeight w:val="524"/>
        </w:trPr>
        <w:tc>
          <w:tcPr>
            <w:tcW w:w="6900" w:type="dxa"/>
            <w:vAlign w:val="bottom"/>
          </w:tcPr>
          <w:p>
            <w:pPr>
              <w:ind w:left="6360"/>
              <w:spacing w:after="0"/>
              <w:rPr>
                <w:sz w:val="20"/>
                <w:szCs w:val="20"/>
                <w:color w:val="auto"/>
              </w:rPr>
            </w:pPr>
            <w:r>
              <w:rPr>
                <w:rFonts w:ascii="Courier New" w:cs="Courier New" w:eastAsia="Courier New" w:hAnsi="Courier New"/>
                <w:sz w:val="15"/>
                <w:szCs w:val="15"/>
                <w:color w:val="auto"/>
              </w:rPr>
              <w:t>S7</w:t>
            </w: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720"/>
          </w:cols>
          <w:pgMar w:left="240" w:top="642" w:right="939" w:bottom="1440" w:gutter="0" w:footer="0" w:header="0"/>
        </w:sectPr>
      </w:pPr>
    </w:p>
    <w:bookmarkStart w:id="22" w:name="page23"/>
    <w:bookmarkEnd w:id="22"/>
    <w:p>
      <w:pPr>
        <w:jc w:val="center"/>
        <w:ind w:right="346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spacing w:after="0"/>
              <w:rPr>
                <w:sz w:val="14"/>
                <w:szCs w:val="14"/>
                <w:color w:val="auto"/>
              </w:rPr>
            </w:pPr>
          </w:p>
        </w:tc>
      </w:tr>
      <w:tr>
        <w:trPr>
          <w:trHeight w:val="699"/>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Identity of Issue, Borrower, or Similar Party</w:t>
            </w:r>
          </w:p>
        </w:tc>
        <w:tc>
          <w:tcPr>
            <w:tcW w:w="2220" w:type="dxa"/>
            <w:vAlign w:val="bottom"/>
          </w:tcPr>
          <w:p>
            <w:pPr>
              <w:spacing w:after="0"/>
              <w:rPr>
                <w:sz w:val="24"/>
                <w:szCs w:val="24"/>
                <w:color w:val="auto"/>
              </w:rPr>
            </w:pP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Description of Investment</w:t>
            </w:r>
          </w:p>
        </w:tc>
        <w:tc>
          <w:tcPr>
            <w:tcW w:w="22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Cost</w:t>
            </w:r>
          </w:p>
        </w:tc>
        <w:tc>
          <w:tcPr>
            <w:tcW w:w="1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BOISE CASCADE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2,928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3,362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BRAINTECH INC NEW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21,853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1,365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BRANDMAKERS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2,061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BRIDGE TECHNOLOGY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5,785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1,031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BRILLIANCE CHINA AUTOMOTIVE HLDGS LTD SPONS ADR</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1,476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2,625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BRILLIANT DIGITAC ENTMT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1,093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BRISTOL MYERS SQUIBB CO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2,538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3,697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BROADCOM CORP CL A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116,768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74,928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BROADVISION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44,676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12,403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BROADWING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3,722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2,281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BROCADE COMMN SYS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141,073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91,812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BUY COM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2,981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CABLE DESIGN TECHNOLOGIES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3,196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2,522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CABLETRON SYS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226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CABLEVISION SYS CORP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1,040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1,699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CABOT MICROELECTRONICS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5,046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5,194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CALPINE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34,914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58,581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CALYPTE BIOMEDICAL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CANDIE'S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36,502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16,270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CATERPILLAR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13,232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11,537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CELL PATHWAYS INC NEW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39,036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5,700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CELSION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3,720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480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CENDANT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13,268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9,625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CENTURY CASINOS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2,288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2,194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CERIDIAN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15,159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14,793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CERTICOM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6,657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4,299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CHASE MANHATTAN CORP NEW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10,935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9,542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CHECKPOINT SOFTWARE TECH</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10,848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13,356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CHEVRON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2,427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2,533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CHILDRENS BEVERAGE GROUP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CIENA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68,532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76,131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CIGNA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2,514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3,307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CIRCUIT SYS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1,028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CISCO SYS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1,861,752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1,594,375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CITIGROUP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155,760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232,896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CITYVIEW CORP LTD NEW SHS</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370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CLARENT CORP DEL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11,339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4,525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CLARION COML HLDGS INC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6,801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8,296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CLEAR CHANNEL COMMUNICATIONS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13,108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11,237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CLEARWORKS NET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46,924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11,812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CLOROX CO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355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CMGI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274,203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18,963</w:t>
            </w:r>
          </w:p>
        </w:tc>
      </w:tr>
      <w:tr>
        <w:trPr>
          <w:trHeight w:val="524"/>
        </w:trPr>
        <w:tc>
          <w:tcPr>
            <w:tcW w:w="6900" w:type="dxa"/>
            <w:vAlign w:val="bottom"/>
          </w:tcPr>
          <w:p>
            <w:pPr>
              <w:ind w:left="6360"/>
              <w:spacing w:after="0"/>
              <w:rPr>
                <w:sz w:val="20"/>
                <w:szCs w:val="20"/>
                <w:color w:val="auto"/>
              </w:rPr>
            </w:pPr>
            <w:r>
              <w:rPr>
                <w:rFonts w:ascii="Courier New" w:cs="Courier New" w:eastAsia="Courier New" w:hAnsi="Courier New"/>
                <w:sz w:val="15"/>
                <w:szCs w:val="15"/>
                <w:color w:val="auto"/>
              </w:rPr>
              <w:t>S8</w:t>
            </w: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720"/>
          </w:cols>
          <w:pgMar w:left="240" w:top="468" w:right="939" w:bottom="1440" w:gutter="0" w:footer="0" w:header="0"/>
        </w:sectPr>
      </w:pPr>
    </w:p>
    <w:bookmarkStart w:id="23" w:name="page24"/>
    <w:bookmarkEnd w:id="23"/>
    <w:p>
      <w:pPr>
        <w:jc w:val="center"/>
        <w:ind w:right="346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spacing w:after="0"/>
              <w:rPr>
                <w:sz w:val="14"/>
                <w:szCs w:val="14"/>
                <w:color w:val="auto"/>
              </w:rPr>
            </w:pPr>
          </w:p>
        </w:tc>
      </w:tr>
      <w:tr>
        <w:trPr>
          <w:trHeight w:val="699"/>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Identity of Issue, Borrower, or Similar Party</w:t>
            </w:r>
          </w:p>
        </w:tc>
        <w:tc>
          <w:tcPr>
            <w:tcW w:w="2220" w:type="dxa"/>
            <w:vAlign w:val="bottom"/>
          </w:tcPr>
          <w:p>
            <w:pPr>
              <w:spacing w:after="0"/>
              <w:rPr>
                <w:sz w:val="24"/>
                <w:szCs w:val="24"/>
                <w:color w:val="auto"/>
              </w:rPr>
            </w:pP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Description of Investment</w:t>
            </w:r>
          </w:p>
        </w:tc>
        <w:tc>
          <w:tcPr>
            <w:tcW w:w="22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Cost</w:t>
            </w:r>
          </w:p>
        </w:tc>
        <w:tc>
          <w:tcPr>
            <w:tcW w:w="1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CNET NETWORKS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7,490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2,992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COCA COLA CO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33,701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38,086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COCA COLA ENTERPRISES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2,190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1,900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COGNIZANT TECH SOLUTIONS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16,386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14,525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COHERENT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5,546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3,250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COHESIAN TECHNOLOGIES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1,833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1,137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COMCAST CORP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4,421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4,131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COMCAST CORP CL A SPL</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59,045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73,062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COMDISCO INC DEL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20,772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6,862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COMMERCE ONE INC DEL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97,559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36,095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COMPAQ COMPUTER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65,560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35,633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COMPUTER ASSOC INTL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20,095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13,650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COMPUTER TASK GROUP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1,814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1,969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COMPUTERIZED THERMAN IMAGING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1,400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COMPUWARE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17,929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8,919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CONEXANT SYSTEMS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27,058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5,104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CONSECO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1,508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2,123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CONSYGEN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COPPER MTN NETWORK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11,556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2,953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COR THERAPEUTICS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7,914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10,556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COREL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65,662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5,140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CORNING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222,261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107,737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CORONADO INDS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13,054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2,430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COSMOZ COM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1,130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COSTCO WHSL CORP NEW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14,432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15,975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COVAD COMMUNICATIONS GROUP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3,845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1,014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CREE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26,859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28,425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CSX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4,463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5,187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CUMULUS MEDIA INC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9,660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725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CURIS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4,175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1,775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CYBERCASH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CYBERSENTRY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1,198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CYBERSOURCE CORP DEL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3,267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178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CYBERTEL COMMNS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1,387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CYPRESS BIOSCIENCE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17,089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2,212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DAIMLER CHRYSLER AG ORD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695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371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DATA DIMENSIONS COM PAR $0.001</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5,652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DATATEC SYS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3,780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437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DAYTON MNG CORP COM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DEERE &amp; CO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1,013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1,374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DELL COMPUTER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286,017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141,383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DELPHI AUTOMOTIVE SYS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45,171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27,810</w:t>
            </w:r>
          </w:p>
        </w:tc>
      </w:tr>
      <w:tr>
        <w:trPr>
          <w:trHeight w:val="524"/>
        </w:trPr>
        <w:tc>
          <w:tcPr>
            <w:tcW w:w="6900" w:type="dxa"/>
            <w:vAlign w:val="bottom"/>
          </w:tcPr>
          <w:p>
            <w:pPr>
              <w:ind w:left="6360"/>
              <w:spacing w:after="0"/>
              <w:rPr>
                <w:sz w:val="20"/>
                <w:szCs w:val="20"/>
                <w:color w:val="auto"/>
              </w:rPr>
            </w:pPr>
            <w:r>
              <w:rPr>
                <w:rFonts w:ascii="Courier New" w:cs="Courier New" w:eastAsia="Courier New" w:hAnsi="Courier New"/>
                <w:sz w:val="15"/>
                <w:szCs w:val="15"/>
                <w:color w:val="auto"/>
              </w:rPr>
              <w:t>S9</w:t>
            </w: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720"/>
          </w:cols>
          <w:pgMar w:left="240" w:top="643" w:right="939" w:bottom="1440" w:gutter="0" w:footer="0" w:header="0"/>
        </w:sectPr>
      </w:pPr>
    </w:p>
    <w:bookmarkStart w:id="24" w:name="page25"/>
    <w:bookmarkEnd w:id="24"/>
    <w:p>
      <w:pPr>
        <w:jc w:val="center"/>
        <w:ind w:right="346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gridSpan w:val="2"/>
          </w:tcPr>
          <w:p>
            <w:pPr>
              <w:jc w:val="right"/>
              <w:ind w:right="1604"/>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spacing w:after="0"/>
              <w:rPr>
                <w:sz w:val="14"/>
                <w:szCs w:val="14"/>
                <w:color w:val="auto"/>
              </w:rPr>
            </w:pPr>
          </w:p>
        </w:tc>
      </w:tr>
      <w:tr>
        <w:trPr>
          <w:trHeight w:val="699"/>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Identity of Issue, Borrower, or Similar Party</w:t>
            </w:r>
          </w:p>
        </w:tc>
        <w:tc>
          <w:tcPr>
            <w:tcW w:w="2220" w:type="dxa"/>
            <w:vAlign w:val="bottom"/>
          </w:tcPr>
          <w:p>
            <w:pPr>
              <w:spacing w:after="0"/>
              <w:rPr>
                <w:sz w:val="24"/>
                <w:szCs w:val="24"/>
                <w:color w:val="auto"/>
              </w:rPr>
            </w:pP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Description of Investment</w:t>
            </w:r>
          </w:p>
        </w:tc>
        <w:tc>
          <w:tcPr>
            <w:tcW w:w="22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Cost</w:t>
            </w:r>
          </w:p>
        </w:tc>
        <w:tc>
          <w:tcPr>
            <w:tcW w:w="1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6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DETOUR MAGAZINE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1,800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DIAMOND ENTMT CORP COM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1,062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DIEDRICH COFFEE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5,311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562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DIGITAL IMPACT INC DEL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2,348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1,927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DIGITAL IS INC DEL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487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DIGITAL LIGHTWAVE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1,761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729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DIMETHAID RESH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5,740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4,115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DIODES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10,069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10,375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DISNEY WALT CO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188,582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161,226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DISNEY WALT INTERNET GROUP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20,761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3,019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DME INTERACTIVE HLDGS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19,004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2,190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DOUBLECLICK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14,024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5,236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DOVER DOWNS ENTMT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5,349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5,594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DOW CHEM CO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2,765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3,662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DU PONT E I DE NEMOURS &amp; CO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9,798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7,440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DUKE ENERGY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129,704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132,137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DUPONT PHOTOMASKS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4,944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3,963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DYNEGY INC NEW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21,620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28,031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 DIGITAL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19,574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4,436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 TRADE GROUP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42,441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13,828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EARTHLINK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15,779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5,534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EARTHWEB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1,106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EASTMAN KODAK CO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12,578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10,159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EBAY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71,074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29,766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ECHELON CORP OC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1,436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931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ECHOSTAR COMMUNICATIONS CORP   NEW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12,177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5,960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ECONNECT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26,980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1,217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EGLOBE INC COM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2,480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EL PASO ENERGY CORP DEL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3,005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3,581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ELAN PLC ADR</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7,138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7,584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ELCOM INTL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25,242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11,939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ELECTRONICS FOR IMAGING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2,083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1,115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ELOT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8,022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739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EMACHNES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1,535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EMC CORP MASS</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1,314,320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1,440,523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EMULEX CORP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14,730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23,981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EMUSIC COM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17,146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2,529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ENERGIZER HLDGS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427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ENERGY CONVERSION DEVICES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9,130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6,480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ENRON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24,902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33,250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ENTERTAINMENT BLVD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20,745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ENTREMED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5,079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2,536</w:t>
            </w:r>
          </w:p>
        </w:tc>
      </w:tr>
      <w:tr>
        <w:trPr>
          <w:trHeight w:val="524"/>
        </w:trPr>
        <w:tc>
          <w:tcPr>
            <w:tcW w:w="6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S10</w:t>
            </w: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720"/>
          </w:cols>
          <w:pgMar w:left="240" w:top="468" w:right="939" w:bottom="1440" w:gutter="0" w:footer="0" w:header="0"/>
        </w:sectPr>
      </w:pPr>
    </w:p>
    <w:bookmarkStart w:id="25" w:name="page26"/>
    <w:bookmarkEnd w:id="25"/>
    <w:p>
      <w:pPr>
        <w:jc w:val="center"/>
        <w:ind w:right="346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gridSpan w:val="2"/>
          </w:tcPr>
          <w:p>
            <w:pPr>
              <w:jc w:val="right"/>
              <w:ind w:right="1604"/>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spacing w:after="0"/>
              <w:rPr>
                <w:sz w:val="14"/>
                <w:szCs w:val="14"/>
                <w:color w:val="auto"/>
              </w:rPr>
            </w:pPr>
          </w:p>
        </w:tc>
      </w:tr>
      <w:tr>
        <w:trPr>
          <w:trHeight w:val="699"/>
        </w:trPr>
        <w:tc>
          <w:tcPr>
            <w:tcW w:w="6360" w:type="dxa"/>
            <w:vAlign w:val="bottom"/>
          </w:tcPr>
          <w:p>
            <w:pPr>
              <w:ind w:left="620"/>
              <w:spacing w:after="0"/>
              <w:rPr>
                <w:sz w:val="20"/>
                <w:szCs w:val="20"/>
                <w:color w:val="auto"/>
              </w:rPr>
            </w:pPr>
            <w:r>
              <w:rPr>
                <w:rFonts w:ascii="Courier New" w:cs="Courier New" w:eastAsia="Courier New" w:hAnsi="Courier New"/>
                <w:sz w:val="15"/>
                <w:szCs w:val="15"/>
                <w:color w:val="auto"/>
              </w:rPr>
              <w:t>Identity of Issue, Borrower, or Similar Party</w:t>
            </w:r>
          </w:p>
        </w:tc>
        <w:tc>
          <w:tcPr>
            <w:tcW w:w="2760" w:type="dxa"/>
            <w:vAlign w:val="bottom"/>
          </w:tcPr>
          <w:p>
            <w:pPr>
              <w:spacing w:after="0"/>
              <w:rPr>
                <w:sz w:val="24"/>
                <w:szCs w:val="24"/>
                <w:color w:val="auto"/>
              </w:rPr>
            </w:pP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6360" w:type="dxa"/>
            <w:vAlign w:val="bottom"/>
          </w:tcPr>
          <w:p>
            <w:pPr>
              <w:ind w:left="620"/>
              <w:spacing w:after="0"/>
              <w:rPr>
                <w:sz w:val="20"/>
                <w:szCs w:val="20"/>
                <w:color w:val="auto"/>
              </w:rPr>
            </w:pPr>
            <w:r>
              <w:rPr>
                <w:rFonts w:ascii="Courier New" w:cs="Courier New" w:eastAsia="Courier New" w:hAnsi="Courier New"/>
                <w:sz w:val="15"/>
                <w:szCs w:val="15"/>
                <w:color w:val="auto"/>
              </w:rPr>
              <w:t>Description of Investment</w:t>
            </w:r>
          </w:p>
        </w:tc>
        <w:tc>
          <w:tcPr>
            <w:tcW w:w="276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Cost</w:t>
            </w:r>
          </w:p>
        </w:tc>
        <w:tc>
          <w:tcPr>
            <w:tcW w:w="1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6360" w:type="dxa"/>
            <w:vAlign w:val="bottom"/>
          </w:tcPr>
          <w:p>
            <w:pPr>
              <w:ind w:left="620"/>
              <w:spacing w:after="0"/>
              <w:rPr>
                <w:sz w:val="20"/>
                <w:szCs w:val="20"/>
                <w:color w:val="auto"/>
              </w:rPr>
            </w:pPr>
            <w:r>
              <w:rPr>
                <w:rFonts w:ascii="Courier New" w:cs="Courier New" w:eastAsia="Courier New" w:hAnsi="Courier New"/>
                <w:sz w:val="15"/>
                <w:szCs w:val="15"/>
                <w:color w:val="auto"/>
                <w:w w:val="96"/>
              </w:rPr>
              <w:t>------------------------------------------------------------------</w:t>
            </w:r>
          </w:p>
        </w:tc>
        <w:tc>
          <w:tcPr>
            <w:tcW w:w="4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ENTROPIN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740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ENZON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30,087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40,402</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EPRESENCE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434</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ERICSSON L M TEL CO ADR CL B SEK 10</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57,450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30,642</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ESOFT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4,061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ETOYS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43,053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1,265</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EURBID COM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EXCALIBUR TECHNOLOGIES CORP</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6,418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4,252</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EXODUS COMMUNICATIONS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145,651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62,120</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EXPEDIA INC CL A SHS</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2,345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1,434</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EXTREME NETWORKS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938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783</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EXXON MOBIL CORP</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9,780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10,432</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FANNIE MAE</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1,940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2,602</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FASTCOMM COMMUNICATIONS CORP</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6,136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594</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FDN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71,329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1,339</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FEDERATED DEPT STORES INC DEL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2,696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FIDELITY SELECT PORTFOLIOS UTILS PORTFOLIO</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5,910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4,549</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FIRST AMERN SCIENTIFIC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28,133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5,358</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FIRST UN CORP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4,156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2,781</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FIRST YEARS INC</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1,914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1,370</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FLEET BOSTON FINL CORP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3,663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3,756</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FLEXTRONICS INTERNATIONAL LTD</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6,405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5,700</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FONAR CORP</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19,467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13,125</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FONIX CORP DEL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22,175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4,714</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FORD MTR CO DEL COM PAR $0.01</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7,049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6,375</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FOREST LABS INC CL A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13,403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13,287</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FOUNDRY NETWORKS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102,093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22,500</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FREEMARKETS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2,472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665</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FUEL CELL ENERGY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7,196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13,712</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GAP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918</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GEMSTAR-TV GUIDE INTL INC</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18,836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11,485</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GENAISSANCE PHARMACEUTICALS IN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2,343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2,700</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GENENTECH INC</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5,612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4,075</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GENERAL AMERN INVS INC</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3,771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3,600</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GENERAL ELEC CO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448,986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387,598</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GENERAL MTRS CORP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91,598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58,018</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GENESIS MICROCHIP INC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2,031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925</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GENOME THERAPEUTICS CORP</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26,278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8,363</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GENTA INC COM NEW</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8,837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9,600</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GENZYME CORP MOLECULAR ONCOLOGY DIV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13,031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8,269</w:t>
            </w:r>
          </w:p>
        </w:tc>
      </w:tr>
      <w:tr>
        <w:trPr>
          <w:trHeight w:val="175"/>
        </w:trPr>
        <w:tc>
          <w:tcPr>
            <w:tcW w:w="6360" w:type="dxa"/>
            <w:vAlign w:val="bottom"/>
          </w:tcPr>
          <w:p>
            <w:pPr>
              <w:ind w:left="1260"/>
              <w:spacing w:after="0"/>
              <w:rPr>
                <w:sz w:val="20"/>
                <w:szCs w:val="20"/>
                <w:color w:val="auto"/>
              </w:rPr>
            </w:pPr>
            <w:r>
              <w:rPr>
                <w:rFonts w:ascii="Courier New" w:cs="Courier New" w:eastAsia="Courier New" w:hAnsi="Courier New"/>
                <w:sz w:val="15"/>
                <w:szCs w:val="15"/>
                <w:color w:val="auto"/>
              </w:rPr>
              <w:t>GEORGIA PAC CORP COM</w:t>
            </w:r>
          </w:p>
        </w:tc>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2,772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3,112</w:t>
            </w:r>
          </w:p>
        </w:tc>
      </w:tr>
      <w:tr>
        <w:trPr>
          <w:trHeight w:val="524"/>
        </w:trPr>
        <w:tc>
          <w:tcPr>
            <w:tcW w:w="6360" w:type="dxa"/>
            <w:vAlign w:val="bottom"/>
          </w:tcPr>
          <w:p>
            <w:pPr>
              <w:spacing w:after="0"/>
              <w:rPr>
                <w:sz w:val="24"/>
                <w:szCs w:val="24"/>
                <w:color w:val="auto"/>
              </w:rPr>
            </w:pPr>
          </w:p>
        </w:tc>
        <w:tc>
          <w:tcPr>
            <w:tcW w:w="2760" w:type="dxa"/>
            <w:vAlign w:val="bottom"/>
          </w:tcPr>
          <w:p>
            <w:pPr>
              <w:jc w:val="right"/>
              <w:ind w:right="2424"/>
              <w:spacing w:after="0"/>
              <w:rPr>
                <w:sz w:val="20"/>
                <w:szCs w:val="20"/>
                <w:color w:val="auto"/>
              </w:rPr>
            </w:pPr>
            <w:r>
              <w:rPr>
                <w:rFonts w:ascii="Courier New" w:cs="Courier New" w:eastAsia="Courier New" w:hAnsi="Courier New"/>
                <w:sz w:val="15"/>
                <w:szCs w:val="15"/>
                <w:color w:val="auto"/>
                <w:w w:val="88"/>
              </w:rPr>
              <w:t>S11</w:t>
            </w:r>
          </w:p>
        </w:tc>
        <w:tc>
          <w:tcPr>
            <w:tcW w:w="1600" w:type="dxa"/>
            <w:vAlign w:val="bottom"/>
          </w:tcPr>
          <w:p>
            <w:pPr>
              <w:spacing w:after="0"/>
              <w:rPr>
                <w:sz w:val="24"/>
                <w:szCs w:val="24"/>
                <w:color w:val="auto"/>
              </w:rPr>
            </w:pPr>
          </w:p>
        </w:tc>
      </w:tr>
    </w:tbl>
    <w:p>
      <w:pPr>
        <w:sectPr>
          <w:pgSz w:w="11900" w:h="16838" w:orient="portrait"/>
          <w:cols w:equalWidth="0" w:num="1">
            <w:col w:w="10720"/>
          </w:cols>
          <w:pgMar w:left="240" w:top="468" w:right="939" w:bottom="1440" w:gutter="0" w:footer="0" w:header="0"/>
        </w:sectPr>
      </w:pPr>
    </w:p>
    <w:bookmarkStart w:id="26" w:name="page27"/>
    <w:bookmarkEnd w:id="26"/>
    <w:p>
      <w:pPr>
        <w:jc w:val="center"/>
        <w:ind w:right="346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gridSpan w:val="2"/>
          </w:tcPr>
          <w:p>
            <w:pPr>
              <w:jc w:val="right"/>
              <w:ind w:right="1604"/>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spacing w:after="0"/>
              <w:rPr>
                <w:sz w:val="14"/>
                <w:szCs w:val="14"/>
                <w:color w:val="auto"/>
              </w:rPr>
            </w:pPr>
          </w:p>
        </w:tc>
      </w:tr>
      <w:tr>
        <w:trPr>
          <w:trHeight w:val="699"/>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Identity of Issue, Borrower, or Similar Party</w:t>
            </w:r>
          </w:p>
        </w:tc>
        <w:tc>
          <w:tcPr>
            <w:tcW w:w="2220" w:type="dxa"/>
            <w:vAlign w:val="bottom"/>
          </w:tcPr>
          <w:p>
            <w:pPr>
              <w:spacing w:after="0"/>
              <w:rPr>
                <w:sz w:val="24"/>
                <w:szCs w:val="24"/>
                <w:color w:val="auto"/>
              </w:rPr>
            </w:pP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Description of Investment</w:t>
            </w:r>
          </w:p>
        </w:tc>
        <w:tc>
          <w:tcPr>
            <w:tcW w:w="22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Cost</w:t>
            </w:r>
          </w:p>
        </w:tc>
        <w:tc>
          <w:tcPr>
            <w:tcW w:w="1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6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GERON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87,307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27,324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GILEAD SCIENCES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10,513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16,587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GILLETTE CO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13,613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12,210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GLAXOSMITHKLINE PLC ADS</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13,069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12,746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GLOBAL CROSSING LTD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237,069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102,477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GLOBAL TECHNOVATIONS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4,434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GLOBIX CORP-COM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49,742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6,875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GOODYEAR TIRE &amp; RUBR CO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1,474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621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GREEN MTN COFFEE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2,785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GRIC COMMUNICATIONS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5,083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242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HANDSPRING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12,271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8,761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HARKEN ENERGY CORP COM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1,166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337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HARMONIC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6,071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2,133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HASBRO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6,344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2,125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HASTINGS ENTMT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HAUPPAGUE DIGITAL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HEALTH CARE PPTY INVS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39,615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35,850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HEARME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HEMISPHERX BIOPHARMA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190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HEWLETT PACKARD CO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13,914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8,395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HILTON HOTELS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HOME DEPOT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113,721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121,985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HOMESTAKE MNG CO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2,604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1,256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HONEYWELL INTL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2,523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2,365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HRPT PPTYS TR COM SBI</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38,443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18,906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HUFFY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8,552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6,045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HUMAN GENOME SCIENCES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6,656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5,545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I SECTOR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1,850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IBEAM BROADCASTING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7,246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1,061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IBM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273,248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158,578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ICOS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5,010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5,194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IDENTIX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5,847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4,294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II-VI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1,776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1,245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ILEX ONCOLOGY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1,493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1,316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ILLINOIS SUPERCONDUCTOR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15,799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1,257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IMAGING DIAGNOSTIC SYS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19,706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5,629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IMAGING TECHNOLOGIES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2,956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IMATRON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6,905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3,351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IMMUNEX CORP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8,248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4,875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IMMUNOMEDICS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3,433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3,225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IMPALA PLATINUM HLDGS LTD ADR</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1,453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1,529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IMPCO TECHNOLOGIES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26,941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r>
      <w:tr>
        <w:trPr>
          <w:trHeight w:val="524"/>
        </w:trPr>
        <w:tc>
          <w:tcPr>
            <w:tcW w:w="6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S12</w:t>
            </w: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720"/>
          </w:cols>
          <w:pgMar w:left="240" w:top="643" w:right="939" w:bottom="1440" w:gutter="0" w:footer="0" w:header="0"/>
        </w:sectPr>
      </w:pPr>
    </w:p>
    <w:bookmarkStart w:id="27" w:name="page28"/>
    <w:bookmarkEnd w:id="27"/>
    <w:p>
      <w:pPr>
        <w:jc w:val="center"/>
        <w:ind w:right="346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gridSpan w:val="4"/>
          </w:tcPr>
          <w:p>
            <w:pPr>
              <w:jc w:val="right"/>
              <w:ind w:right="1604"/>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spacing w:after="0"/>
              <w:rPr>
                <w:sz w:val="14"/>
                <w:szCs w:val="14"/>
                <w:color w:val="auto"/>
              </w:rPr>
            </w:pPr>
          </w:p>
        </w:tc>
      </w:tr>
      <w:tr>
        <w:trPr>
          <w:trHeight w:val="699"/>
        </w:trPr>
        <w:tc>
          <w:tcPr>
            <w:tcW w:w="400" w:type="dxa"/>
            <w:vAlign w:val="bottom"/>
          </w:tcPr>
          <w:p>
            <w:pPr>
              <w:spacing w:after="0"/>
              <w:rPr>
                <w:sz w:val="24"/>
                <w:szCs w:val="24"/>
                <w:color w:val="auto"/>
              </w:rPr>
            </w:pPr>
          </w:p>
        </w:tc>
        <w:tc>
          <w:tcPr>
            <w:tcW w:w="65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Identity of Issue, Borrower, or Similar Party</w:t>
            </w:r>
          </w:p>
        </w:tc>
        <w:tc>
          <w:tcPr>
            <w:tcW w:w="2220" w:type="dxa"/>
            <w:vAlign w:val="bottom"/>
          </w:tcPr>
          <w:p>
            <w:pPr>
              <w:spacing w:after="0"/>
              <w:rPr>
                <w:sz w:val="24"/>
                <w:szCs w:val="24"/>
                <w:color w:val="auto"/>
              </w:rPr>
            </w:pP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400" w:type="dxa"/>
            <w:vAlign w:val="bottom"/>
          </w:tcPr>
          <w:p>
            <w:pPr>
              <w:spacing w:after="0"/>
              <w:rPr>
                <w:sz w:val="15"/>
                <w:szCs w:val="15"/>
                <w:color w:val="auto"/>
              </w:rPr>
            </w:pPr>
          </w:p>
        </w:tc>
        <w:tc>
          <w:tcPr>
            <w:tcW w:w="3640" w:type="dxa"/>
            <w:vAlign w:val="bottom"/>
          </w:tcPr>
          <w:p>
            <w:pPr>
              <w:ind w:left="220"/>
              <w:spacing w:after="0"/>
              <w:rPr>
                <w:sz w:val="20"/>
                <w:szCs w:val="20"/>
                <w:color w:val="auto"/>
              </w:rPr>
            </w:pPr>
            <w:r>
              <w:rPr>
                <w:rFonts w:ascii="Courier New" w:cs="Courier New" w:eastAsia="Courier New" w:hAnsi="Courier New"/>
                <w:sz w:val="15"/>
                <w:szCs w:val="15"/>
                <w:color w:val="auto"/>
              </w:rPr>
              <w:t>Description of Investment</w:t>
            </w:r>
          </w:p>
        </w:tc>
        <w:tc>
          <w:tcPr>
            <w:tcW w:w="2860" w:type="dxa"/>
            <w:vAlign w:val="bottom"/>
          </w:tcPr>
          <w:p>
            <w:pPr>
              <w:spacing w:after="0"/>
              <w:rPr>
                <w:sz w:val="15"/>
                <w:szCs w:val="15"/>
                <w:color w:val="auto"/>
              </w:rPr>
            </w:pPr>
          </w:p>
        </w:tc>
        <w:tc>
          <w:tcPr>
            <w:tcW w:w="22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Cost</w:t>
            </w:r>
          </w:p>
        </w:tc>
        <w:tc>
          <w:tcPr>
            <w:tcW w:w="1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400" w:type="dxa"/>
            <w:vAlign w:val="bottom"/>
          </w:tcPr>
          <w:p>
            <w:pPr>
              <w:spacing w:after="0"/>
              <w:rPr>
                <w:sz w:val="15"/>
                <w:szCs w:val="15"/>
                <w:color w:val="auto"/>
              </w:rPr>
            </w:pPr>
          </w:p>
        </w:tc>
        <w:tc>
          <w:tcPr>
            <w:tcW w:w="65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INFINITY BROADCASTING NEW CL A</w:t>
            </w:r>
          </w:p>
        </w:tc>
        <w:tc>
          <w:tcPr>
            <w:tcW w:w="2860" w:type="dxa"/>
            <w:vAlign w:val="bottom"/>
          </w:tcPr>
          <w:p>
            <w:pPr>
              <w:spacing w:after="0"/>
              <w:rPr>
                <w:sz w:val="24"/>
                <w:szCs w:val="24"/>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18,212,917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15,562,752</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INFORMIX CORP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23,228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4,676</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INFOSPACE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55,560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19,067</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INKTOMI CORP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19,931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3,378</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INSIGHT HEALTH SVCS CORP</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17,259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11,550</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INTEL CORP CALIF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434,808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331,353</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INTELLICALL INC</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4,815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3,000</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INTELLICORP</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INTERACTIVE TELESIS INC COM</w:t>
            </w:r>
          </w:p>
        </w:tc>
        <w:tc>
          <w:tcPr>
            <w:tcW w:w="2860" w:type="dxa"/>
            <w:vAlign w:val="bottom"/>
          </w:tcPr>
          <w:p>
            <w:pPr>
              <w:jc w:val="right"/>
              <w:ind w:right="2464"/>
              <w:spacing w:after="0"/>
              <w:rPr>
                <w:sz w:val="20"/>
                <w:szCs w:val="20"/>
                <w:color w:val="auto"/>
              </w:rPr>
            </w:pPr>
            <w:r>
              <w:rPr>
                <w:rFonts w:ascii="Courier New" w:cs="Courier New" w:eastAsia="Courier New" w:hAnsi="Courier New"/>
                <w:sz w:val="15"/>
                <w:szCs w:val="15"/>
                <w:color w:val="auto"/>
              </w:rPr>
              <w:t>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22,319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5,275</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INTERNATIONAL FIBERCOM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8,498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1,689</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INTERNATIONAL INTERNET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952</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INTERNATIONAL PAPER CO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3,715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4,081</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INTERNATIONAL RECTIFIER CORP</w:t>
            </w:r>
          </w:p>
        </w:tc>
        <w:tc>
          <w:tcPr>
            <w:tcW w:w="2860" w:type="dxa"/>
            <w:vAlign w:val="bottom"/>
          </w:tcPr>
          <w:p>
            <w:pPr>
              <w:jc w:val="right"/>
              <w:ind w:right="2464"/>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5"/>
        </w:trPr>
        <w:tc>
          <w:tcPr>
            <w:tcW w:w="400" w:type="dxa"/>
            <w:vAlign w:val="bottom"/>
          </w:tcPr>
          <w:p>
            <w:pPr>
              <w:spacing w:after="0"/>
              <w:rPr>
                <w:sz w:val="15"/>
                <w:szCs w:val="15"/>
                <w:color w:val="auto"/>
              </w:rPr>
            </w:pPr>
          </w:p>
        </w:tc>
        <w:tc>
          <w:tcPr>
            <w:tcW w:w="650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INTERNATIONAL SPEEDWAY CORP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1,821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1,140</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INTERNET CAP GROUP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82,432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8,448</w:t>
            </w:r>
          </w:p>
        </w:tc>
      </w:tr>
      <w:tr>
        <w:trPr>
          <w:trHeight w:val="175"/>
        </w:trPr>
        <w:tc>
          <w:tcPr>
            <w:tcW w:w="400" w:type="dxa"/>
            <w:vAlign w:val="bottom"/>
          </w:tcPr>
          <w:p>
            <w:pPr>
              <w:spacing w:after="0"/>
              <w:rPr>
                <w:sz w:val="15"/>
                <w:szCs w:val="15"/>
                <w:color w:val="auto"/>
              </w:rPr>
            </w:pPr>
          </w:p>
        </w:tc>
        <w:tc>
          <w:tcPr>
            <w:tcW w:w="650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INTERNET SOLUTIONS FOR BUSINES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3,590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INTUITIVE SURGICAL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3,509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1,700</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IRIDIUM WORLD COMM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4,552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ISIS PHARMACEUTICALS</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ISONICS CORP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IVAX CORP</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20,231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21,065</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IVILLAGE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16,441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637</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IVOICE COM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670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I2 TECHNOLOGIES INC</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16,907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13,594</w:t>
            </w:r>
          </w:p>
        </w:tc>
      </w:tr>
      <w:tr>
        <w:trPr>
          <w:trHeight w:val="175"/>
        </w:trPr>
        <w:tc>
          <w:tcPr>
            <w:tcW w:w="400" w:type="dxa"/>
            <w:vAlign w:val="bottom"/>
          </w:tcPr>
          <w:p>
            <w:pPr>
              <w:spacing w:after="0"/>
              <w:rPr>
                <w:sz w:val="15"/>
                <w:szCs w:val="15"/>
                <w:color w:val="auto"/>
              </w:rPr>
            </w:pPr>
          </w:p>
        </w:tc>
        <w:tc>
          <w:tcPr>
            <w:tcW w:w="650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JACOBSON RESONANCE ENTERPRISES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75,519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5,807</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JDS UNIPHASE CORP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1,002,530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400,742</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JOHNSON &amp; JOHNSON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9,910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11,587</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JUNIPER NETWORKS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63,133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63,662</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KANAKARIS COMMNS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3,009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KEITHLEY INSTRS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8,369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5,813</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KELLYS COFFEE GROUP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1,012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480</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KEMET CORP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3,585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1,512</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KERAVISION INC</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27,685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371</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KEY ENERGY SERVICES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130,569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83,500</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KIDSTORYSPLUS.COM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6,356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KIMBERLY CLARK CORP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4,002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4,736</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KINDER MORGAN INC KANS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10,476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41,750</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KNIGHT TRADING GROUP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200,484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84,183</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KOPIN CORP</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71,959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30,953</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KOREA THRUNET CO LTD CL A</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5,178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332</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KPN QWEST NV</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5,330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2,329</w:t>
            </w:r>
          </w:p>
        </w:tc>
      </w:tr>
      <w:tr>
        <w:trPr>
          <w:trHeight w:val="175"/>
        </w:trPr>
        <w:tc>
          <w:tcPr>
            <w:tcW w:w="400" w:type="dxa"/>
            <w:vAlign w:val="bottom"/>
          </w:tcPr>
          <w:p>
            <w:pPr>
              <w:spacing w:after="0"/>
              <w:rPr>
                <w:sz w:val="15"/>
                <w:szCs w:val="15"/>
                <w:color w:val="auto"/>
              </w:rPr>
            </w:pPr>
          </w:p>
        </w:tc>
        <w:tc>
          <w:tcPr>
            <w:tcW w:w="3640" w:type="dxa"/>
            <w:vAlign w:val="bottom"/>
          </w:tcPr>
          <w:p>
            <w:pPr>
              <w:ind w:left="860"/>
              <w:spacing w:after="0"/>
              <w:rPr>
                <w:sz w:val="20"/>
                <w:szCs w:val="20"/>
                <w:color w:val="auto"/>
              </w:rPr>
            </w:pPr>
            <w:r>
              <w:rPr>
                <w:rFonts w:ascii="Courier New" w:cs="Courier New" w:eastAsia="Courier New" w:hAnsi="Courier New"/>
                <w:sz w:val="15"/>
                <w:szCs w:val="15"/>
                <w:color w:val="auto"/>
              </w:rPr>
              <w:t>KRISPY KREME DOUGHNUTS INC.COM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4,035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8,300</w:t>
            </w:r>
          </w:p>
        </w:tc>
      </w:tr>
      <w:tr>
        <w:trPr>
          <w:trHeight w:val="524"/>
        </w:trPr>
        <w:tc>
          <w:tcPr>
            <w:tcW w:w="4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S13</w:t>
            </w: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720"/>
          </w:cols>
          <w:pgMar w:left="240" w:top="468" w:right="939" w:bottom="1440" w:gutter="0" w:footer="0" w:header="0"/>
        </w:sectPr>
      </w:pPr>
    </w:p>
    <w:bookmarkStart w:id="28" w:name="page29"/>
    <w:bookmarkEnd w:id="28"/>
    <w:p>
      <w:pPr>
        <w:jc w:val="center"/>
        <w:ind w:right="346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gridSpan w:val="2"/>
          </w:tcPr>
          <w:p>
            <w:pPr>
              <w:jc w:val="right"/>
              <w:ind w:right="1604"/>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spacing w:after="0"/>
              <w:rPr>
                <w:sz w:val="14"/>
                <w:szCs w:val="14"/>
                <w:color w:val="auto"/>
              </w:rPr>
            </w:pPr>
          </w:p>
        </w:tc>
      </w:tr>
      <w:tr>
        <w:trPr>
          <w:trHeight w:val="699"/>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Identity of Issue, Borrower, or Similar Party</w:t>
            </w:r>
          </w:p>
        </w:tc>
        <w:tc>
          <w:tcPr>
            <w:tcW w:w="2220" w:type="dxa"/>
            <w:vAlign w:val="bottom"/>
          </w:tcPr>
          <w:p>
            <w:pPr>
              <w:spacing w:after="0"/>
              <w:rPr>
                <w:sz w:val="24"/>
                <w:szCs w:val="24"/>
                <w:color w:val="auto"/>
              </w:rPr>
            </w:pP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Description of Investment</w:t>
            </w:r>
          </w:p>
        </w:tc>
        <w:tc>
          <w:tcPr>
            <w:tcW w:w="22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Cost</w:t>
            </w:r>
          </w:p>
        </w:tc>
        <w:tc>
          <w:tcPr>
            <w:tcW w:w="1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6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KYOCERA CORP ADR</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2,635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2,124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L-3 COMMUNICATIONS HLDGS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924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1,540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LAS VEGAS ENTMT NTWK NEW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2,161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4,453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LATTICE SEMICONDUCTOR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2,581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1,838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LERNOUT &amp; HAUSPIE SPEECH PRO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1,371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LIBERATE TECHNOLOGIES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724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409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LIBERTY ALL STAR EQ SH BEN INT</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12,764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12,375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LIBERTY SATELLITE &amp; TECHNOLOGY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993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LIFE PT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10,979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6,656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LILLY ELI &amp; CO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5,741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6,514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LINCOLN NATL CORP IND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1,631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2,318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LINEAR TECHNOLOGY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10,595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8,232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LOCH HARRIS INC COM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16,357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460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LOEWS CINEPLEX ENTMT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3,749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657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LOGIO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LONMIN PUB LTD CO SPON ADR</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1,505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1,428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LORAL SPACE &amp; COMMUNICATIONS N Y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6,751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1,434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LOUDEYE TECHNOLOGIES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5,585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LSI INDS INC OHIO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4,988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4,292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LSI LOGIC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33,311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15,381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LUCENT TECHNOLOGIES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945,774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270,597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LYNX THERAPEUTICS INC COM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6,262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 &amp; T BK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5,386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7,480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MARCHFIRST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4,259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MARCONI PLC SPONSORED ADR</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16,449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20,563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MARKETWATCH COM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2,971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MARTHA STEWART LIVING</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MATRITECH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10,562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4,475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MBNA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2,802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2,770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MCDATA CORP CL B</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3,210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1,752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MEDIA 100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8,864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1,281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MEDIMMUNE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2,350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1,860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MEDITRUST PAIRED CTF NEW 1 COM MEDITRUST CORP &amp; 1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39,916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7,687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MEDTRONIC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2,194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2,958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MELLON FINL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3,116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4,623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MERCK &amp; CO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9,854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12,391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MERCURY INTERACTIVE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7,631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6,317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MERRILL LYNCH &amp; CO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64,033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132,284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METRICOM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23,132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6,490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METROMEDIA FIBER NETWORK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81,249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44,793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MICREL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2,847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1,684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MICRON TECHNOLOGY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16,738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17,750</w:t>
            </w:r>
          </w:p>
        </w:tc>
      </w:tr>
      <w:tr>
        <w:trPr>
          <w:trHeight w:val="524"/>
        </w:trPr>
        <w:tc>
          <w:tcPr>
            <w:tcW w:w="6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S14</w:t>
            </w: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720"/>
          </w:cols>
          <w:pgMar w:left="240" w:top="468" w:right="939" w:bottom="1440" w:gutter="0" w:footer="0" w:header="0"/>
        </w:sectPr>
      </w:pPr>
    </w:p>
    <w:bookmarkStart w:id="29" w:name="page30"/>
    <w:bookmarkEnd w:id="29"/>
    <w:p>
      <w:pPr>
        <w:jc w:val="center"/>
        <w:ind w:right="346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gridSpan w:val="2"/>
          </w:tcPr>
          <w:p>
            <w:pPr>
              <w:jc w:val="right"/>
              <w:ind w:right="1604"/>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spacing w:after="0"/>
              <w:rPr>
                <w:sz w:val="14"/>
                <w:szCs w:val="14"/>
                <w:color w:val="auto"/>
              </w:rPr>
            </w:pPr>
          </w:p>
        </w:tc>
      </w:tr>
      <w:tr>
        <w:trPr>
          <w:trHeight w:val="699"/>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Identity of Issue, Borrower, or Similar Party</w:t>
            </w:r>
          </w:p>
        </w:tc>
        <w:tc>
          <w:tcPr>
            <w:tcW w:w="2220" w:type="dxa"/>
            <w:vAlign w:val="bottom"/>
          </w:tcPr>
          <w:p>
            <w:pPr>
              <w:spacing w:after="0"/>
              <w:rPr>
                <w:sz w:val="24"/>
                <w:szCs w:val="24"/>
                <w:color w:val="auto"/>
              </w:rPr>
            </w:pP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Description of Investment</w:t>
            </w:r>
          </w:p>
        </w:tc>
        <w:tc>
          <w:tcPr>
            <w:tcW w:w="22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Cost</w:t>
            </w:r>
          </w:p>
        </w:tc>
        <w:tc>
          <w:tcPr>
            <w:tcW w:w="1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6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MICROSOFT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1,348,467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759,496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MICROSTRATEGY INC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54,697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9,690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MICROWARE SYS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438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MINNESOTA MNG &amp; MFG CO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5,866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8,074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MOLEX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3,149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2,130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MOMENTUM BUSINESS APPLICATIONS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337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MONACO COACH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9,188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8,844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MONTANA PWR CO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3,946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MORGAN J P &amp; CO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14,456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18,536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MOTOROLA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138,997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81,061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MPHASE TECHNOLOGIES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41,457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5,763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MP3 COM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1,558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539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MRV COMMUNICATIONS INC CALIF</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15,166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5,350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MTR GAMING GROUP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711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MULTEX SYS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3,119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1,656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MUSICMAKER.COM INC COM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940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MYRIAD GENETICS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828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MYTURN COM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1,025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NATIONAL SCIENTIFIC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26,026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11,560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NATIONAL SEMICONDUCTOR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1,676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1,006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NATIONWIDE HEALTH PPTYS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40,668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25,750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NAVARRE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5,605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547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NBC INTERNET INC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12,336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571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NCR CORP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6,563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7,025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NCT GROUP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1,431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NEOFORMA COM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1,717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NEORX CORP COM PAR $0.02</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1,473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263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NETBANK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1,626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394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NETMANAGE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8,250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2,813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NETWORK ACCESS SOLUTIONS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1,941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NETWORK APPLIANCE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152,569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128,375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NETZERO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2,839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NET2PHONE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20,456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2,950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NEW ERA OF NETWORKS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12,475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NEW VISUAL ENTMT INC COM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NEWELL RUBBERMAID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1,024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865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NEXELL THERAPEUTICS INC COM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26,906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3,370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NEXMED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2,753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NEXTEL COMMUNICATIONS INC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15,994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6,188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NIKE INC CL B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614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NIPPON TELEG &amp; TEL CORP ADR SPONSORED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6,446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3,569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NOKIA CORP SPON ADR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394,088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350,610</w:t>
            </w:r>
          </w:p>
        </w:tc>
      </w:tr>
      <w:tr>
        <w:trPr>
          <w:trHeight w:val="524"/>
        </w:trPr>
        <w:tc>
          <w:tcPr>
            <w:tcW w:w="6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S15</w:t>
            </w: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720"/>
          </w:cols>
          <w:pgMar w:left="240" w:top="468" w:right="939" w:bottom="1440" w:gutter="0" w:footer="0" w:header="0"/>
        </w:sectPr>
      </w:pPr>
    </w:p>
    <w:bookmarkStart w:id="30" w:name="page31"/>
    <w:bookmarkEnd w:id="30"/>
    <w:p>
      <w:pPr>
        <w:jc w:val="center"/>
        <w:ind w:right="346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gridSpan w:val="2"/>
          </w:tcPr>
          <w:p>
            <w:pPr>
              <w:jc w:val="right"/>
              <w:ind w:right="1604"/>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spacing w:after="0"/>
              <w:rPr>
                <w:sz w:val="14"/>
                <w:szCs w:val="14"/>
                <w:color w:val="auto"/>
              </w:rPr>
            </w:pPr>
          </w:p>
        </w:tc>
      </w:tr>
      <w:tr>
        <w:trPr>
          <w:trHeight w:val="699"/>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Identity of Issue, Borrower, or Similar Party</w:t>
            </w:r>
          </w:p>
        </w:tc>
        <w:tc>
          <w:tcPr>
            <w:tcW w:w="2220" w:type="dxa"/>
            <w:vAlign w:val="bottom"/>
          </w:tcPr>
          <w:p>
            <w:pPr>
              <w:spacing w:after="0"/>
              <w:rPr>
                <w:sz w:val="24"/>
                <w:szCs w:val="24"/>
                <w:color w:val="auto"/>
              </w:rPr>
            </w:pP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Description of Investment</w:t>
            </w:r>
          </w:p>
        </w:tc>
        <w:tc>
          <w:tcPr>
            <w:tcW w:w="22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Cost</w:t>
            </w:r>
          </w:p>
        </w:tc>
        <w:tc>
          <w:tcPr>
            <w:tcW w:w="1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6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NORDSTROM INC WASH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3,170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3,638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NORSTAR GROUP INC COM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2,625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NORTEL NETWORKS CORP NEW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213,636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145,339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NORTHEAST UTILS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17,923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24,250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NORTHWEST AIRLS CORP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4,510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3,555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NORTRAN PHARMACEUTICALS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11,970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3,419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NOVELL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10,787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7,557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NOVELLUS SYS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2,705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5,391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NU HORIZONS ELECTRS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1,963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1,341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NUANCE COMMUNICATIONS</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11,838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6,469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NUMEREX CORP N Y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2,251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NX NETWORKS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13,881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938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N2H2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99,247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2,188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OCEAN ENERGY INC TEX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6,511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8,688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OFFICIAL PMTS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4,292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1,031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OMEGA HEALTHCARE INVS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25,881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3,750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OMNISKY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2,087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815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ON2.COM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1,065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OPENTV CORP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19,199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4,856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OPENWAVE SYS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13,288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6,951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ORACLE CORPORATION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325,724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313,817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ORASURE TECHNOLOGIES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3,810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4,125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ORTHODONTIC CTRS AMER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7,574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9,531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OTTER TAIL PWR CO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1,075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1,388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OXIS INTL INC COM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3,308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P COM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1,015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613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PACE HEALTH MANAGEMENT SYSTEM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1,880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280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PACIFIC AEROSPACE&amp;ELECTRONICS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4,957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406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PACIFIC CNTRY CYBERWORKS LTD SHS</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14,299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14,299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PACIFIC GULF PPTYS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50,179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13,708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PALM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86,506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71,914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PANAMERICAN BANCORP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PARAMETRIC TECHNOLOGY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1,128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1,344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PARK PL ENTMT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11,919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9,550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PARTY CITY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1,212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314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PATRIOT SCIENTIFIC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3,719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510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PAXAR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968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1,019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PAXSON COMMUNICATIONS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1,200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1,194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PAYCHEX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18,581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34,038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PE CORP COM CELERA GENOMICS</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4,324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4,324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PEAPOD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10,520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781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PEOPLESOFT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32,903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44,625</w:t>
            </w:r>
          </w:p>
        </w:tc>
      </w:tr>
      <w:tr>
        <w:trPr>
          <w:trHeight w:val="524"/>
        </w:trPr>
        <w:tc>
          <w:tcPr>
            <w:tcW w:w="6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S16</w:t>
            </w: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720"/>
          </w:cols>
          <w:pgMar w:left="240" w:top="468" w:right="939" w:bottom="1440" w:gutter="0" w:footer="0" w:header="0"/>
        </w:sectPr>
      </w:pPr>
    </w:p>
    <w:bookmarkStart w:id="31" w:name="page32"/>
    <w:bookmarkEnd w:id="31"/>
    <w:p>
      <w:pPr>
        <w:jc w:val="center"/>
        <w:ind w:right="346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gridSpan w:val="3"/>
          </w:tcPr>
          <w:p>
            <w:pPr>
              <w:jc w:val="right"/>
              <w:ind w:right="1604"/>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spacing w:after="0"/>
              <w:rPr>
                <w:sz w:val="14"/>
                <w:szCs w:val="14"/>
                <w:color w:val="auto"/>
              </w:rPr>
            </w:pPr>
          </w:p>
        </w:tc>
      </w:tr>
      <w:tr>
        <w:trPr>
          <w:trHeight w:val="699"/>
        </w:trPr>
        <w:tc>
          <w:tcPr>
            <w:tcW w:w="69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Identity of Issue, Borrower, or Similar Party</w:t>
            </w:r>
          </w:p>
        </w:tc>
        <w:tc>
          <w:tcPr>
            <w:tcW w:w="2220" w:type="dxa"/>
            <w:vAlign w:val="bottom"/>
          </w:tcPr>
          <w:p>
            <w:pPr>
              <w:spacing w:after="0"/>
              <w:rPr>
                <w:sz w:val="24"/>
                <w:szCs w:val="24"/>
                <w:color w:val="auto"/>
              </w:rPr>
            </w:pP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4000" w:type="dxa"/>
            <w:vAlign w:val="bottom"/>
          </w:tcPr>
          <w:p>
            <w:pPr>
              <w:ind w:left="620"/>
              <w:spacing w:after="0"/>
              <w:rPr>
                <w:sz w:val="20"/>
                <w:szCs w:val="20"/>
                <w:color w:val="auto"/>
              </w:rPr>
            </w:pPr>
            <w:r>
              <w:rPr>
                <w:rFonts w:ascii="Courier New" w:cs="Courier New" w:eastAsia="Courier New" w:hAnsi="Courier New"/>
                <w:sz w:val="15"/>
                <w:szCs w:val="15"/>
                <w:color w:val="auto"/>
              </w:rPr>
              <w:t>Description of Investment</w:t>
            </w:r>
          </w:p>
        </w:tc>
        <w:tc>
          <w:tcPr>
            <w:tcW w:w="2900" w:type="dxa"/>
            <w:vAlign w:val="bottom"/>
          </w:tcPr>
          <w:p>
            <w:pPr>
              <w:spacing w:after="0"/>
              <w:rPr>
                <w:sz w:val="15"/>
                <w:szCs w:val="15"/>
                <w:color w:val="auto"/>
              </w:rPr>
            </w:pPr>
          </w:p>
        </w:tc>
        <w:tc>
          <w:tcPr>
            <w:tcW w:w="22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Cost</w:t>
            </w:r>
          </w:p>
        </w:tc>
        <w:tc>
          <w:tcPr>
            <w:tcW w:w="1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69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PEPSI BOTTLING GROUP INC COM</w:t>
            </w:r>
          </w:p>
        </w:tc>
        <w:tc>
          <w:tcPr>
            <w:tcW w:w="2900" w:type="dxa"/>
            <w:vAlign w:val="bottom"/>
          </w:tcPr>
          <w:p>
            <w:pPr>
              <w:spacing w:after="0"/>
              <w:rPr>
                <w:sz w:val="24"/>
                <w:szCs w:val="24"/>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1,194</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PEREGRINE PHARMACEUTICALS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132,431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23,041</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PEREGRINE SYS INC COM</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9,804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4,938</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PERLE SYS LTD</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1,033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PETS COM INC COM</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13,022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PFIZER INC COM STK USD0.05</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187,035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219,996</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PHARMACIA CORP COM</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35,521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43,310</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PHARMOS CORP NEW</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679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PHILIP MORRIS COS INC COM</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1,920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2,332</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PHOTON DYNAMICS INC COM</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13,453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4,838</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PIER 1 IMPORTS INC COM</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3,155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3,310</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PIXTECH INC</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7,457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2,188</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PLUG PWR INC COM</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12,389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2,938</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PLUM CREEK TIMBER CO INC COM</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58,428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52,000</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PMC SIERRA INC</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57,084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38,841</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POLAROID CORP COM</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2,969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1,163</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POWER-ONE INC COM</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20,998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7,863</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PRANDIUM INC COM</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5,041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PRICELINE COM INC COM</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6,507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739</w:t>
            </w:r>
          </w:p>
        </w:tc>
      </w:tr>
      <w:tr>
        <w:trPr>
          <w:trHeight w:val="175"/>
        </w:trPr>
        <w:tc>
          <w:tcPr>
            <w:tcW w:w="6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PRIMUS TELECOMMUNICATIONS GROUP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9,021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PRINCETON VIDEO IMAGE INC COM</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32,144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6,971</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PRIORITY HEALTHCARE CORP B</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2,735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4,081</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PRO NET LINK CORP</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22,954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2,880</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PROCTER &amp; GAMBLE CO COM</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5,947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7,844</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PRODIGY COMMUNS CORP CL A</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4,433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PROXIM INC COM</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3,004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2,752</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PSINET INC</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25,469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805</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PUMATECH INC</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25,712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2,743</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PURCHASEPRO COM INC COM</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6,922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2,100</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PURE H2O BIO TECHNOLOGIES INC</w:t>
            </w:r>
          </w:p>
        </w:tc>
        <w:tc>
          <w:tcPr>
            <w:tcW w:w="2900" w:type="dxa"/>
            <w:vAlign w:val="bottom"/>
          </w:tcPr>
          <w:p>
            <w:pPr>
              <w:jc w:val="right"/>
              <w:ind w:right="2464"/>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PW EAGLE INC COM</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15,162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7,875</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QIAO XING UNIVERSAL TELE INC</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12,244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1,265</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QLOGIC CORP COM</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24,963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27,874</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QUALCOMM INC</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490,011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392,117</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QUANTA SVCS INC COM</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32,450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33,797</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QUANTUM CORP DSSG COM</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4,916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5,300</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QUICKLOGIC CORP CDT-COM</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3,409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694</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QWEST COMMUNICATIONS INTL INC</w:t>
            </w:r>
          </w:p>
        </w:tc>
        <w:tc>
          <w:tcPr>
            <w:tcW w:w="2900" w:type="dxa"/>
            <w:vAlign w:val="bottom"/>
          </w:tcPr>
          <w:p>
            <w:pPr>
              <w:jc w:val="right"/>
              <w:ind w:right="2464"/>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51,860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55,754</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QXL RICARDO PLC SPONS ADR</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17,333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1,050</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RADIANT SYS INC COM</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8,985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3,075</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RADIO ONE INC CL A</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3,353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1,603</w:t>
            </w:r>
          </w:p>
        </w:tc>
      </w:tr>
      <w:tr>
        <w:trPr>
          <w:trHeight w:val="175"/>
        </w:trPr>
        <w:tc>
          <w:tcPr>
            <w:tcW w:w="4000" w:type="dxa"/>
            <w:vAlign w:val="bottom"/>
          </w:tcPr>
          <w:p>
            <w:pPr>
              <w:ind w:left="1260"/>
              <w:spacing w:after="0"/>
              <w:rPr>
                <w:sz w:val="20"/>
                <w:szCs w:val="20"/>
                <w:color w:val="auto"/>
              </w:rPr>
            </w:pPr>
            <w:r>
              <w:rPr>
                <w:rFonts w:ascii="Courier New" w:cs="Courier New" w:eastAsia="Courier New" w:hAnsi="Courier New"/>
                <w:sz w:val="15"/>
                <w:szCs w:val="15"/>
                <w:color w:val="auto"/>
              </w:rPr>
              <w:t>RADIO ONE INC CL D NON VTG</w:t>
            </w:r>
          </w:p>
        </w:tc>
        <w:tc>
          <w:tcPr>
            <w:tcW w:w="290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3,000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2,200</w:t>
            </w:r>
          </w:p>
        </w:tc>
      </w:tr>
      <w:tr>
        <w:trPr>
          <w:trHeight w:val="524"/>
        </w:trPr>
        <w:tc>
          <w:tcPr>
            <w:tcW w:w="4000" w:type="dxa"/>
            <w:vAlign w:val="bottom"/>
          </w:tcPr>
          <w:p>
            <w:pPr>
              <w:spacing w:after="0"/>
              <w:rPr>
                <w:sz w:val="24"/>
                <w:szCs w:val="24"/>
                <w:color w:val="auto"/>
              </w:rPr>
            </w:pPr>
          </w:p>
        </w:tc>
        <w:tc>
          <w:tcPr>
            <w:tcW w:w="2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S17</w:t>
            </w: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720"/>
          </w:cols>
          <w:pgMar w:left="240" w:top="643" w:right="939" w:bottom="1440" w:gutter="0" w:footer="0" w:header="0"/>
        </w:sectPr>
      </w:pPr>
    </w:p>
    <w:bookmarkStart w:id="32" w:name="page33"/>
    <w:bookmarkEnd w:id="32"/>
    <w:p>
      <w:pPr>
        <w:jc w:val="center"/>
        <w:ind w:right="346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gridSpan w:val="2"/>
          </w:tcPr>
          <w:p>
            <w:pPr>
              <w:jc w:val="right"/>
              <w:ind w:right="1604"/>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spacing w:after="0"/>
              <w:rPr>
                <w:sz w:val="14"/>
                <w:szCs w:val="14"/>
                <w:color w:val="auto"/>
              </w:rPr>
            </w:pPr>
          </w:p>
        </w:tc>
      </w:tr>
      <w:tr>
        <w:trPr>
          <w:trHeight w:val="699"/>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Identity of Issue, Borrower, or Similar Party</w:t>
            </w:r>
          </w:p>
        </w:tc>
        <w:tc>
          <w:tcPr>
            <w:tcW w:w="2220" w:type="dxa"/>
            <w:vAlign w:val="bottom"/>
          </w:tcPr>
          <w:p>
            <w:pPr>
              <w:spacing w:after="0"/>
              <w:rPr>
                <w:sz w:val="24"/>
                <w:szCs w:val="24"/>
                <w:color w:val="auto"/>
              </w:rPr>
            </w:pP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Description of Investment</w:t>
            </w:r>
          </w:p>
        </w:tc>
        <w:tc>
          <w:tcPr>
            <w:tcW w:w="22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Cost</w:t>
            </w:r>
          </w:p>
        </w:tc>
        <w:tc>
          <w:tcPr>
            <w:tcW w:w="1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6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RADIO UNICA COMMNS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12,216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5,625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RAMBUS INC DEL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48,355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44,976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RAMTRON INTL CORP COM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5,039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RAZORFISH INC CL A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5,361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3,253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RCN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2,384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631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REAL NETWORKS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45,791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7,732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RED HAT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10,177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2,663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REDBACK NETWORKS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20,479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5,986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RELIANCE GROUP HLDGS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4,473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RELIANT ENERGY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7,993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8,663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REMEDY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6,829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4,969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REPLIGEN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15,036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6,514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RESEARCH FRONTIERS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8,190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13,125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RESEARCH IN MOTION LTD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9,784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RF MICRO DEVICES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32,802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32,925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RITE AID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24,755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10,462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ROBINSON NUGENT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3,835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4,588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ROGUE WAVE SOFTWARE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27,456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10,088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RSL COMMUNCIATIONS LTD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5,368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 &amp; P 500 DEPOSITORY RECEIPT</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67,682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65,594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SAFEGUARD SCIENTIFICS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29,601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4,306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SAGENT TECHNOLOGY INC OC-COM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8,820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SANCHEZ COMPUTER ASSOCS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3,657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SANDISK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6,809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1,388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SANMINA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3,090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3,831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SANTA CRUZ OPERATION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2,873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SAP AKIENGESELLSCHAFT SPONS ADR</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4,288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3,369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SAVE THE WORLD AIR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37,403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625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SBC COMMUNICATIONS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10,343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11,699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SCHAWK INC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12,017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10,500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SCHERING PLOUGH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1,037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1,419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SCHWAB CHARLES CORP NEW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11,855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10,499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SCIENTIFIC ATLANTA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126,738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116,248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SCIOS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21,448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SDL INC NEW CUSIP 46612J101</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360,763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208,796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SEAGATE TECHNOLOGY ESCROW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SEARS ROEBUCK &amp; CO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1,540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1,286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SENIOR HSG PPTYS TR SH BEN INT</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3,922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2,328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SHEFFIELD PHARMACEUTICALS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1,087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938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SIDEWARE SYS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26,516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1,248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SIEBEL SYS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29,829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22,316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SILICON IMAGE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1,741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718</w:t>
            </w:r>
          </w:p>
        </w:tc>
      </w:tr>
      <w:tr>
        <w:trPr>
          <w:trHeight w:val="524"/>
        </w:trPr>
        <w:tc>
          <w:tcPr>
            <w:tcW w:w="6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S18</w:t>
            </w: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720"/>
          </w:cols>
          <w:pgMar w:left="240" w:top="468" w:right="939" w:bottom="1440" w:gutter="0" w:footer="0" w:header="0"/>
        </w:sectPr>
      </w:pPr>
    </w:p>
    <w:bookmarkStart w:id="33" w:name="page34"/>
    <w:bookmarkEnd w:id="33"/>
    <w:p>
      <w:pPr>
        <w:jc w:val="center"/>
        <w:ind w:right="346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gridSpan w:val="2"/>
          </w:tcPr>
          <w:p>
            <w:pPr>
              <w:jc w:val="right"/>
              <w:ind w:right="1604"/>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spacing w:after="0"/>
              <w:rPr>
                <w:sz w:val="14"/>
                <w:szCs w:val="14"/>
                <w:color w:val="auto"/>
              </w:rPr>
            </w:pPr>
          </w:p>
        </w:tc>
      </w:tr>
      <w:tr>
        <w:trPr>
          <w:trHeight w:val="699"/>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Identity of Issue, Borrower, or Similar Party</w:t>
            </w:r>
          </w:p>
        </w:tc>
        <w:tc>
          <w:tcPr>
            <w:tcW w:w="2220" w:type="dxa"/>
            <w:vAlign w:val="bottom"/>
          </w:tcPr>
          <w:p>
            <w:pPr>
              <w:spacing w:after="0"/>
              <w:rPr>
                <w:sz w:val="24"/>
                <w:szCs w:val="24"/>
                <w:color w:val="auto"/>
              </w:rPr>
            </w:pP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Description of Investment</w:t>
            </w:r>
          </w:p>
        </w:tc>
        <w:tc>
          <w:tcPr>
            <w:tcW w:w="22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Cost</w:t>
            </w:r>
          </w:p>
        </w:tc>
        <w:tc>
          <w:tcPr>
            <w:tcW w:w="1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6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SILICON STORAGE TECHNOLOGYINC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23,369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10,478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SIRIUS SATELLITE RADIO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4,141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2,605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SMITH MICRO SOFTWARE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1,282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SOLECTRON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1,042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712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SOLOMON ALLIANCE GROUP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2,014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SONY CORP AMERN SH NEW ADR</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4,481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2,224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SOURCE MEDIA INC COM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SOUTH ATLANTIC RES LTD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7,502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3,287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SOUTHERN CO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12,594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16,625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SOVEREIGN BANCORP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7,560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8,125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SPATIALIZER AUDIO LABS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7,974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920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SPECTRUM OIL CORP COM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4,881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2,277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SPEECHWORKS INTL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3,260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1,570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SPEEDWAY MOTORSPORTS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2,334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1,968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SPORTSLINE.COM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5,559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1,333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ST MARY LD &amp; EXPL CO</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4,010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5,863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STARBASE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1,031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STARNET COMMUNICATIONS INTL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STARUNI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11,760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2,240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STARWOOD HOTELS &amp; RESORTS PAIRED CTF</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STEMCELLS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1,097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STMICROELECTRONICS N V SHS N Y REGISTRY</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2,560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1,927</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STORAGE NETWORKS INC OC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2,028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2,109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STRATEGIC DISTR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5,832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STRUTHERS INC COM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925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406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SUN MICROSYSTEMS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375,928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347,350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SUNGARD DATA SYS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6,631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9,425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SUNRISE TECHNOLOGIES INTL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11,508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4,453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SUPERCONDUCTOR TECHNOLOGIES</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2,793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SYCAMORE NETWORKS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20,812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7,450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SYNOPSYS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1,309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1,423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SYNTROLEUM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8,525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6,800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TALBOTS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13,383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8,669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TARGET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8,161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8,708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TARGETED GENETICS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2,197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669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TCSI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2,795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619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TECH DATA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5,016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5,409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TECHNITROL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34,438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20,892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TEGAL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2,102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284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TEKELEC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5,272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3,000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TELCOM SEMICONDUCTOR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9,330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4,550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TELEPHONE &amp; DATA SYS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10,572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9,000</w:t>
            </w:r>
          </w:p>
        </w:tc>
      </w:tr>
      <w:tr>
        <w:trPr>
          <w:trHeight w:val="524"/>
        </w:trPr>
        <w:tc>
          <w:tcPr>
            <w:tcW w:w="6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S19</w:t>
            </w: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720"/>
          </w:cols>
          <w:pgMar w:left="240" w:top="468" w:right="939" w:bottom="1440" w:gutter="0" w:footer="0" w:header="0"/>
        </w:sectPr>
      </w:pPr>
    </w:p>
    <w:bookmarkStart w:id="34" w:name="page35"/>
    <w:bookmarkEnd w:id="34"/>
    <w:p>
      <w:pPr>
        <w:jc w:val="center"/>
        <w:ind w:right="346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gridSpan w:val="2"/>
          </w:tcPr>
          <w:p>
            <w:pPr>
              <w:jc w:val="right"/>
              <w:ind w:right="1604"/>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spacing w:after="0"/>
              <w:rPr>
                <w:sz w:val="14"/>
                <w:szCs w:val="14"/>
                <w:color w:val="auto"/>
              </w:rPr>
            </w:pPr>
          </w:p>
        </w:tc>
      </w:tr>
      <w:tr>
        <w:trPr>
          <w:trHeight w:val="699"/>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Identity of Issue, Borrower, or Similar Party</w:t>
            </w:r>
          </w:p>
        </w:tc>
        <w:tc>
          <w:tcPr>
            <w:tcW w:w="2220" w:type="dxa"/>
            <w:vAlign w:val="bottom"/>
          </w:tcPr>
          <w:p>
            <w:pPr>
              <w:spacing w:after="0"/>
              <w:rPr>
                <w:sz w:val="24"/>
                <w:szCs w:val="24"/>
                <w:color w:val="auto"/>
              </w:rPr>
            </w:pP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Description of Investment</w:t>
            </w:r>
          </w:p>
        </w:tc>
        <w:tc>
          <w:tcPr>
            <w:tcW w:w="22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Cost</w:t>
            </w:r>
          </w:p>
        </w:tc>
        <w:tc>
          <w:tcPr>
            <w:tcW w:w="1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6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TELESERVICES INTERNET GRP INC COM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6,375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978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TELIGENT INC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1,953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TELLABS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19,465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16,950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TENET HEALTHCARE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6,097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6,666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TENKE MNG CORP COM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4,033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TERRA NETWORKS SA SPONS ADR</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8,046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5,429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TEVA PHARMACEUTICAL INDS ADR LTD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10,878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10,988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TEXACO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1,698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1,864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TEXAS INSTRS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53,525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53,250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THERAGENICS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TIME WARNER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19,037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14,053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TIVO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7,269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935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TOLLGRADE COMMUNICATION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9,284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7,300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TOMMY HILFIGER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2,378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981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TOPJOBS NET.PLC SPON ADR</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3,662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269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TOPPS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1,882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1,746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TOTAL ENTMT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1,328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TRANSMETA CORP DEL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6,119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3,220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TRANSWITCH CORP</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9,956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9,781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TRIBUNE CO NEW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634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TRIMERIS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14,174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16,463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TRIPATH IMAGING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12,790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8,750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TRIQUINT SEMICONDUCTOR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15,698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20,533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TTI TEAM TELECOM INTL LTD</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9,681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9,000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TUMBLEWEED COMMN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6,675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5,133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TURNSTONE SYS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5,485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595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TYCO INTL LTD NEW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67,730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94,029</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U S INTERACTIVE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4,838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UNAPIX ENTMT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3,874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UNIGENE LABS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UNION PAC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581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UNITED ENERGY CORP NEV COM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9,548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3,675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UNITED HEALTH GROUP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12,667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14,730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UNITED PARCEL SVC INC CL B</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19,622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17,566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UNIVERSAL HLTH RLTY SH BEN INT</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60,001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59,625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UNIVISION COMMUNICATIONS INC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13,329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15,474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UROMED CORP COM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USA NETWORKS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12,551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11,663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USA TALK COM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35,194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USA VIDEO INTERACTIVE CORP 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128,097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11,500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USABANCSHARES.COM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VA LINUX SYS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195</w:t>
            </w:r>
          </w:p>
        </w:tc>
      </w:tr>
      <w:tr>
        <w:trPr>
          <w:trHeight w:val="524"/>
        </w:trPr>
        <w:tc>
          <w:tcPr>
            <w:tcW w:w="6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S20</w:t>
            </w: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720"/>
          </w:cols>
          <w:pgMar w:left="240" w:top="468" w:right="939" w:bottom="1440" w:gutter="0" w:footer="0" w:header="0"/>
        </w:sectPr>
      </w:pPr>
    </w:p>
    <w:bookmarkStart w:id="35" w:name="page36"/>
    <w:bookmarkEnd w:id="35"/>
    <w:p>
      <w:pPr>
        <w:jc w:val="center"/>
        <w:ind w:right="346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gridSpan w:val="4"/>
          </w:tcPr>
          <w:p>
            <w:pPr>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spacing w:after="0"/>
              <w:rPr>
                <w:sz w:val="14"/>
                <w:szCs w:val="14"/>
                <w:color w:val="auto"/>
              </w:rPr>
            </w:pPr>
          </w:p>
        </w:tc>
      </w:tr>
      <w:tr>
        <w:trPr>
          <w:trHeight w:val="699"/>
        </w:trPr>
        <w:tc>
          <w:tcPr>
            <w:tcW w:w="360" w:type="dxa"/>
            <w:vAlign w:val="bottom"/>
          </w:tcPr>
          <w:p>
            <w:pPr>
              <w:spacing w:after="0"/>
              <w:rPr>
                <w:sz w:val="24"/>
                <w:szCs w:val="24"/>
                <w:color w:val="auto"/>
              </w:rPr>
            </w:pPr>
          </w:p>
        </w:tc>
        <w:tc>
          <w:tcPr>
            <w:tcW w:w="6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Identity of Issue, Borrower, or Similar Party</w:t>
            </w:r>
          </w:p>
        </w:tc>
        <w:tc>
          <w:tcPr>
            <w:tcW w:w="2220" w:type="dxa"/>
            <w:vAlign w:val="bottom"/>
          </w:tcPr>
          <w:p>
            <w:pPr>
              <w:spacing w:after="0"/>
              <w:rPr>
                <w:sz w:val="24"/>
                <w:szCs w:val="24"/>
                <w:color w:val="auto"/>
              </w:rPr>
            </w:pP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360" w:type="dxa"/>
            <w:vAlign w:val="bottom"/>
          </w:tcPr>
          <w:p>
            <w:pPr>
              <w:spacing w:after="0"/>
              <w:rPr>
                <w:sz w:val="15"/>
                <w:szCs w:val="15"/>
                <w:color w:val="auto"/>
              </w:rPr>
            </w:pPr>
          </w:p>
        </w:tc>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Description of Investment</w:t>
            </w:r>
          </w:p>
        </w:tc>
        <w:tc>
          <w:tcPr>
            <w:tcW w:w="2860" w:type="dxa"/>
            <w:vAlign w:val="bottom"/>
          </w:tcPr>
          <w:p>
            <w:pPr>
              <w:spacing w:after="0"/>
              <w:rPr>
                <w:sz w:val="15"/>
                <w:szCs w:val="15"/>
                <w:color w:val="auto"/>
              </w:rPr>
            </w:pPr>
          </w:p>
        </w:tc>
        <w:tc>
          <w:tcPr>
            <w:tcW w:w="22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Cost</w:t>
            </w:r>
          </w:p>
        </w:tc>
        <w:tc>
          <w:tcPr>
            <w:tcW w:w="1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360" w:type="dxa"/>
            <w:vAlign w:val="bottom"/>
          </w:tcPr>
          <w:p>
            <w:pPr>
              <w:spacing w:after="0"/>
              <w:rPr>
                <w:sz w:val="15"/>
                <w:szCs w:val="15"/>
                <w:color w:val="auto"/>
              </w:rPr>
            </w:pPr>
          </w:p>
        </w:tc>
        <w:tc>
          <w:tcPr>
            <w:tcW w:w="6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3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VALERO ENERGY CORP COM NEW</w:t>
            </w:r>
          </w:p>
        </w:tc>
        <w:tc>
          <w:tcPr>
            <w:tcW w:w="2860" w:type="dxa"/>
            <w:vAlign w:val="bottom"/>
          </w:tcPr>
          <w:p>
            <w:pPr>
              <w:jc w:val="right"/>
              <w:ind w:right="2464"/>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33,613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37,188</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VALUEVISION INTL INC CL A</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5,604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1,894</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VAN KAMPEN FOCUS PORTFOLIOS</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945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1,601</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VARI-L INC</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4,640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2,400</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VASOMEDICAL INC</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19,018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6,563</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VENCOR INC NEW</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1,911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VENTRO CORP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9,477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VERIDIEN CORP</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750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313</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VERISIGN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26,282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10,164</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VERITAS SOFTWARE CO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1,663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1,313</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VERIZON COMMUNICATIONS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19,889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18,546</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VERMONT TEDDY BEAR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1,938</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VERSO TECHNOLOGIES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6,260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VERTEL CORP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16,440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1,406</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VERTICAL COMPUTER SYS INC COM</w:t>
            </w:r>
          </w:p>
        </w:tc>
        <w:tc>
          <w:tcPr>
            <w:tcW w:w="2860" w:type="dxa"/>
            <w:vAlign w:val="bottom"/>
          </w:tcPr>
          <w:p>
            <w:pPr>
              <w:jc w:val="right"/>
              <w:ind w:right="2464"/>
              <w:spacing w:after="0"/>
              <w:rPr>
                <w:sz w:val="20"/>
                <w:szCs w:val="20"/>
                <w:color w:val="auto"/>
              </w:rPr>
            </w:pPr>
            <w:r>
              <w:rPr>
                <w:rFonts w:ascii="Courier New" w:cs="Courier New" w:eastAsia="Courier New" w:hAnsi="Courier New"/>
                <w:sz w:val="15"/>
                <w:szCs w:val="15"/>
                <w:color w:val="auto"/>
              </w:rPr>
              <w:t>NEW</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8,184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239</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VERTICALNET INC OC-COM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7,923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1,058</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VESTCOM INTL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825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544</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VIA NET WKS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2,200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191</w:t>
            </w:r>
          </w:p>
        </w:tc>
      </w:t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VIACOM INC CL B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154,615,515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170,653,726</w:t>
            </w:r>
          </w:p>
        </w:tc>
      </w:tr>
      <w:tr>
        <w:trPr>
          <w:trHeight w:val="175"/>
        </w:trPr>
        <w:tc>
          <w:tcPr>
            <w:tcW w:w="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VIACOM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4,655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164,674</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VIATEL INC</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15,217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1,116</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VICAL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5,059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1,850</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VICOR CORP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792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456</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VIGNETTE CORP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6,275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3,330</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VIROPHARMA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7,873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7,242</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VIRTUAL SELLARS COM INC</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18,688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5,045</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VIRTUAL TECH CORP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251,736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1,920</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VISHAY INTERTECHNOLOGY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94,553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45,375</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VISTEON CORP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VISX INC DEL</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1,700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261</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VITESSE SEMICONDUCTOR CORP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52,633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35,953</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VOICE STREAM WIRELESS CORP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15,047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10,063</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VSOURCE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35,763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6,270</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WAL MART STORES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64,899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62,124</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WALGREEN CO</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54,132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84,043</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WELLS FARGO &amp; CO NEW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3,734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5,569</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WESTERN DIGITAL CORP DEL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4,906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1,706</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WHATSFORFREE TECHNOLOGIES INC</w:t>
            </w:r>
          </w:p>
        </w:tc>
        <w:tc>
          <w:tcPr>
            <w:tcW w:w="2860" w:type="dxa"/>
            <w:vAlign w:val="bottom"/>
          </w:tcPr>
          <w:p>
            <w:pPr>
              <w:jc w:val="right"/>
              <w:ind w:right="2464"/>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1,793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WILD OATS MKTS INC</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1,224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WILLIAMS COMMUNICATIONS GROUP</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7,058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2,350</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WINFIELD CAP CORP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5,262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352</w:t>
            </w:r>
          </w:p>
        </w:tc>
      </w:tr>
      <w:tr>
        <w:trPr>
          <w:trHeight w:val="175"/>
        </w:trPr>
        <w:tc>
          <w:tcPr>
            <w:tcW w:w="360" w:type="dxa"/>
            <w:vAlign w:val="bottom"/>
          </w:tcPr>
          <w:p>
            <w:pPr>
              <w:spacing w:after="0"/>
              <w:rPr>
                <w:sz w:val="15"/>
                <w:szCs w:val="15"/>
                <w:color w:val="auto"/>
              </w:rPr>
            </w:pPr>
          </w:p>
        </w:tc>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WINK COMMUNICATIONS INC COM</w:t>
            </w:r>
          </w:p>
        </w:tc>
        <w:tc>
          <w:tcPr>
            <w:tcW w:w="2860" w:type="dxa"/>
            <w:vAlign w:val="bottom"/>
          </w:tcPr>
          <w:p>
            <w:pPr>
              <w:spacing w:after="0"/>
              <w:rPr>
                <w:sz w:val="15"/>
                <w:szCs w:val="15"/>
                <w:color w:val="auto"/>
              </w:rPr>
            </w:pP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5,640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1,164</w:t>
            </w:r>
          </w:p>
        </w:tc>
      </w:tr>
      <w:tr>
        <w:trPr>
          <w:trHeight w:val="524"/>
        </w:trPr>
        <w:tc>
          <w:tcPr>
            <w:tcW w:w="3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S21</w:t>
            </w: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720"/>
          </w:cols>
          <w:pgMar w:left="240" w:top="468" w:right="939" w:bottom="1440" w:gutter="0" w:footer="0" w:header="0"/>
        </w:sectPr>
      </w:pPr>
    </w:p>
    <w:bookmarkStart w:id="36" w:name="page37"/>
    <w:bookmarkEnd w:id="36"/>
    <w:p>
      <w:pPr>
        <w:jc w:val="center"/>
        <w:ind w:right="3540"/>
        <w:spacing w:after="0"/>
        <w:rPr>
          <w:sz w:val="20"/>
          <w:szCs w:val="20"/>
          <w:color w:val="auto"/>
        </w:rPr>
      </w:pPr>
      <w:r>
        <w:rPr>
          <w:rFonts w:ascii="Courier New" w:cs="Courier New" w:eastAsia="Courier New" w:hAnsi="Courier New"/>
          <w:sz w:val="15"/>
          <w:szCs w:val="15"/>
          <w:color w:val="auto"/>
        </w:rPr>
        <w:t>CBS EMPLOYEE INVESTMENT FUND</w:t>
      </w:r>
    </w:p>
    <w:p>
      <w:pPr>
        <w:spacing w:after="0" w:line="5"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p>
      <w:pPr>
        <w:spacing w:after="0" w:line="5"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gridSpan w:val="2"/>
          </w:tcPr>
          <w:p>
            <w:pPr>
              <w:jc w:val="right"/>
              <w:ind w:right="1604"/>
              <w:spacing w:after="0"/>
              <w:rPr>
                <w:sz w:val="20"/>
                <w:szCs w:val="20"/>
                <w:color w:val="auto"/>
              </w:rPr>
            </w:pPr>
            <w:r>
              <w:rPr>
                <w:rFonts w:ascii="Courier New" w:cs="Courier New" w:eastAsia="Courier New" w:hAnsi="Courier New"/>
                <w:sz w:val="15"/>
                <w:szCs w:val="15"/>
                <w:color w:val="auto"/>
              </w:rPr>
              <w:t>- --------------------------------------------------------------------------------</w:t>
            </w:r>
          </w:p>
        </w:tc>
        <w:tc>
          <w:tcPr>
            <w:tcW w:w="1680" w:type="dxa"/>
            <w:vAlign w:val="bottom"/>
          </w:tcPr>
          <w:p>
            <w:pPr>
              <w:spacing w:after="0"/>
              <w:rPr>
                <w:sz w:val="14"/>
                <w:szCs w:val="14"/>
                <w:color w:val="auto"/>
              </w:rPr>
            </w:pPr>
          </w:p>
        </w:tc>
      </w:tr>
      <w:tr>
        <w:trPr>
          <w:trHeight w:val="699"/>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Identity of Issue, Borrower, or Similar Party</w:t>
            </w:r>
          </w:p>
        </w:tc>
        <w:tc>
          <w:tcPr>
            <w:tcW w:w="2220" w:type="dxa"/>
            <w:vAlign w:val="bottom"/>
          </w:tcPr>
          <w:p>
            <w:pPr>
              <w:spacing w:after="0"/>
              <w:rPr>
                <w:sz w:val="24"/>
                <w:szCs w:val="24"/>
                <w:color w:val="auto"/>
              </w:rPr>
            </w:pPr>
          </w:p>
        </w:tc>
        <w:tc>
          <w:tcPr>
            <w:tcW w:w="16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Description of Investment</w:t>
            </w:r>
          </w:p>
        </w:tc>
        <w:tc>
          <w:tcPr>
            <w:tcW w:w="22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Cost</w:t>
            </w:r>
          </w:p>
        </w:tc>
        <w:tc>
          <w:tcPr>
            <w:tcW w:w="168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69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3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w:t>
            </w:r>
          </w:p>
        </w:tc>
      </w:tr>
      <w:tr>
        <w:trPr>
          <w:trHeight w:val="350"/>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WINNEBAGO INDS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13,534</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17,563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WINSTAR COMMUNICATIONS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3,176</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2,396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WMS INDS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4,562</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5,373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WORLD WRESTLING FEDN ENTMT INC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6,972</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4,800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WORLDCOM INC GA NEW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256,558</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85,106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WORLDS.COM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5,091</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XCEED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534</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XCELERA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230,678</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27,221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XEROX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144,369</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31,418</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XILINX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12,959</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15,221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XO COMMUNICATIONS INC CL A</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9,234</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3,563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XOMA LTD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1,736</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2,340</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XYBERNAUT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5,382</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YAHOO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207,877</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72,391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YORK GROUP INC</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366</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ZAPWORLD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4,605</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2,531</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1ST MIRACLE GROUP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9,271</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1,514</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2THEMART COM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37,861</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21ST CENTY TECHNOLOGIES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4,141</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426</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3COM CORP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14,215</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8,415</w:t>
            </w:r>
          </w:p>
        </w:tc>
      </w:tr>
      <w:tr>
        <w:trPr>
          <w:trHeight w:val="175"/>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724 SOLUTIONS INC COM</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56,776</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18,740</w:t>
            </w:r>
          </w:p>
        </w:tc>
      </w:tr>
      <w:tr>
        <w:trPr>
          <w:trHeight w:val="175"/>
        </w:trPr>
        <w:tc>
          <w:tcPr>
            <w:tcW w:w="6900" w:type="dxa"/>
            <w:vAlign w:val="bottom"/>
          </w:tcPr>
          <w:p>
            <w:pPr>
              <w:spacing w:after="0"/>
              <w:rPr>
                <w:sz w:val="15"/>
                <w:szCs w:val="15"/>
                <w:color w:val="auto"/>
              </w:rPr>
            </w:pPr>
          </w:p>
        </w:tc>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TOTAL CORPORATE STOCK-COMMON</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199,835,349</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203,871,405</w:t>
            </w:r>
          </w:p>
        </w:tc>
      </w:tr>
      <w:tr>
        <w:trPr>
          <w:trHeight w:val="175"/>
        </w:trPr>
        <w:tc>
          <w:tcPr>
            <w:tcW w:w="6900" w:type="dxa"/>
            <w:vAlign w:val="bottom"/>
          </w:tcPr>
          <w:p>
            <w:pPr>
              <w:spacing w:after="0"/>
              <w:rPr>
                <w:sz w:val="15"/>
                <w:szCs w:val="15"/>
                <w:color w:val="auto"/>
              </w:rPr>
            </w:pPr>
          </w:p>
        </w:tc>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6900" w:type="dxa"/>
            <w:vAlign w:val="bottom"/>
          </w:tcPr>
          <w:p>
            <w:pPr>
              <w:ind w:left="1260"/>
              <w:spacing w:after="0"/>
              <w:rPr>
                <w:sz w:val="20"/>
                <w:szCs w:val="20"/>
                <w:color w:val="auto"/>
              </w:rPr>
            </w:pPr>
            <w:r>
              <w:rPr>
                <w:rFonts w:ascii="Courier New" w:cs="Courier New" w:eastAsia="Courier New" w:hAnsi="Courier New"/>
                <w:sz w:val="15"/>
                <w:szCs w:val="15"/>
                <w:color w:val="auto"/>
              </w:rPr>
              <w:t>TOTAL INVESTMENTS</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1,058,118,893</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1,187,441,402</w:t>
            </w:r>
          </w:p>
        </w:tc>
      </w:tr>
      <w:tr>
        <w:trPr>
          <w:trHeight w:val="175"/>
        </w:trPr>
        <w:tc>
          <w:tcPr>
            <w:tcW w:w="6900" w:type="dxa"/>
            <w:vAlign w:val="bottom"/>
          </w:tcPr>
          <w:p>
            <w:pPr>
              <w:spacing w:after="0"/>
              <w:rPr>
                <w:sz w:val="15"/>
                <w:szCs w:val="15"/>
                <w:color w:val="auto"/>
              </w:rPr>
            </w:pPr>
          </w:p>
        </w:tc>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*Represents a party-in-interest</w:t>
      </w:r>
    </w:p>
    <w:p>
      <w:pPr>
        <w:spacing w:after="0" w:line="180"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S22</w:t>
      </w:r>
    </w:p>
    <w:p>
      <w:pPr>
        <w:sectPr>
          <w:pgSz w:w="11900" w:h="16838" w:orient="portrait"/>
          <w:cols w:equalWidth="0" w:num="1">
            <w:col w:w="10800"/>
          </w:cols>
          <w:pgMar w:left="240" w:top="468" w:right="859" w:bottom="1440" w:gutter="0" w:footer="0" w:header="0"/>
        </w:sectPr>
      </w:pPr>
    </w:p>
    <w:bookmarkStart w:id="37" w:name="page38"/>
    <w:bookmarkEnd w:id="37"/>
    <w:p>
      <w:pPr>
        <w:ind w:left="2360"/>
        <w:spacing w:after="0"/>
        <w:rPr>
          <w:sz w:val="20"/>
          <w:szCs w:val="20"/>
          <w:color w:val="auto"/>
        </w:rPr>
      </w:pPr>
      <w:r>
        <w:rPr>
          <w:rFonts w:ascii="Courier New" w:cs="Courier New" w:eastAsia="Courier New" w:hAnsi="Courier New"/>
          <w:sz w:val="15"/>
          <w:szCs w:val="15"/>
          <w:color w:val="auto"/>
        </w:rPr>
        <w:t>CBS EMPLOYEE INVESTMENT FUND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00" w:type="dxa"/>
            <w:vAlign w:val="bottom"/>
          </w:tcPr>
          <w:p>
            <w:pPr>
              <w:spacing w:after="0"/>
              <w:rPr>
                <w:sz w:val="14"/>
                <w:szCs w:val="14"/>
                <w:color w:val="auto"/>
              </w:rPr>
            </w:pPr>
          </w:p>
        </w:tc>
        <w:tc>
          <w:tcPr>
            <w:tcW w:w="43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Schedule of Reportable Transactions</w:t>
            </w: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5"/>
        </w:trPr>
        <w:tc>
          <w:tcPr>
            <w:tcW w:w="2000" w:type="dxa"/>
            <w:vAlign w:val="bottom"/>
          </w:tcPr>
          <w:p>
            <w:pPr>
              <w:spacing w:after="0"/>
              <w:rPr>
                <w:sz w:val="15"/>
                <w:szCs w:val="15"/>
                <w:color w:val="auto"/>
              </w:rPr>
            </w:pPr>
          </w:p>
        </w:tc>
        <w:tc>
          <w:tcPr>
            <w:tcW w:w="4360" w:type="dxa"/>
            <w:vAlign w:val="bottom"/>
            <w:gridSpan w:val="3"/>
          </w:tcPr>
          <w:p>
            <w:pPr>
              <w:jc w:val="right"/>
              <w:ind w:right="1024"/>
              <w:spacing w:after="0"/>
              <w:rPr>
                <w:sz w:val="20"/>
                <w:szCs w:val="20"/>
                <w:color w:val="auto"/>
              </w:rPr>
            </w:pPr>
            <w:r>
              <w:rPr>
                <w:rFonts w:ascii="Courier New" w:cs="Courier New" w:eastAsia="Courier New" w:hAnsi="Courier New"/>
                <w:sz w:val="15"/>
                <w:szCs w:val="15"/>
                <w:color w:val="auto"/>
                <w:w w:val="99"/>
              </w:rPr>
              <w:t>For the Year Ended December 31, 2000</w:t>
            </w:r>
          </w:p>
        </w:tc>
        <w:tc>
          <w:tcPr>
            <w:tcW w:w="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8080" w:type="dxa"/>
            <w:vAlign w:val="bottom"/>
            <w:gridSpan w:val="6"/>
          </w:tcPr>
          <w:p>
            <w:pPr>
              <w:spacing w:after="0"/>
              <w:rPr>
                <w:sz w:val="20"/>
                <w:szCs w:val="20"/>
                <w:color w:val="auto"/>
              </w:rPr>
            </w:pPr>
            <w:r>
              <w:rPr>
                <w:rFonts w:ascii="Courier New" w:cs="Courier New" w:eastAsia="Courier New" w:hAnsi="Courier New"/>
                <w:sz w:val="15"/>
                <w:szCs w:val="15"/>
                <w:color w:val="auto"/>
              </w:rPr>
              <w:t>- --------------------------------------------------------------------------------</w:t>
            </w: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874"/>
        </w:trPr>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w w:val="99"/>
              </w:rPr>
              <w:t>Identity of Party Involved</w:t>
            </w:r>
          </w:p>
        </w:tc>
        <w:tc>
          <w:tcPr>
            <w:tcW w:w="2000" w:type="dxa"/>
            <w:vAlign w:val="bottom"/>
          </w:tcPr>
          <w:p>
            <w:pPr>
              <w:spacing w:after="0"/>
              <w:rPr>
                <w:sz w:val="24"/>
                <w:szCs w:val="24"/>
                <w:color w:val="auto"/>
              </w:rPr>
            </w:pPr>
          </w:p>
        </w:tc>
        <w:tc>
          <w:tcPr>
            <w:tcW w:w="2000" w:type="dxa"/>
            <w:vAlign w:val="bottom"/>
          </w:tcPr>
          <w:p>
            <w:pPr>
              <w:ind w:left="640"/>
              <w:spacing w:after="0"/>
              <w:rPr>
                <w:sz w:val="20"/>
                <w:szCs w:val="20"/>
                <w:color w:val="auto"/>
              </w:rPr>
            </w:pPr>
            <w:r>
              <w:rPr>
                <w:rFonts w:ascii="Courier New" w:cs="Courier New" w:eastAsia="Courier New" w:hAnsi="Courier New"/>
                <w:sz w:val="15"/>
                <w:szCs w:val="15"/>
                <w:color w:val="auto"/>
              </w:rPr>
              <w:t>Purchase</w:t>
            </w:r>
          </w:p>
        </w:tc>
        <w:tc>
          <w:tcPr>
            <w:tcW w:w="36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Courier New" w:cs="Courier New" w:eastAsia="Courier New" w:hAnsi="Courier New"/>
                <w:sz w:val="15"/>
                <w:szCs w:val="15"/>
                <w:color w:val="auto"/>
              </w:rPr>
              <w:t>Selling</w:t>
            </w:r>
          </w:p>
        </w:tc>
        <w:tc>
          <w:tcPr>
            <w:tcW w:w="46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Courier New" w:cs="Courier New" w:eastAsia="Courier New" w:hAnsi="Courier New"/>
                <w:sz w:val="15"/>
                <w:szCs w:val="15"/>
                <w:color w:val="auto"/>
              </w:rPr>
              <w:t>Cost of</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Description of Asset</w:t>
            </w:r>
          </w:p>
        </w:tc>
        <w:tc>
          <w:tcPr>
            <w:tcW w:w="3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00" w:type="dxa"/>
            <w:vAlign w:val="bottom"/>
          </w:tcPr>
          <w:p>
            <w:pPr>
              <w:ind w:left="640"/>
              <w:spacing w:after="0"/>
              <w:rPr>
                <w:sz w:val="20"/>
                <w:szCs w:val="20"/>
                <w:color w:val="auto"/>
              </w:rPr>
            </w:pPr>
            <w:r>
              <w:rPr>
                <w:rFonts w:ascii="Courier New" w:cs="Courier New" w:eastAsia="Courier New" w:hAnsi="Courier New"/>
                <w:sz w:val="15"/>
                <w:szCs w:val="15"/>
                <w:color w:val="auto"/>
              </w:rPr>
              <w:t>Price</w:t>
            </w:r>
          </w:p>
        </w:tc>
        <w:tc>
          <w:tcPr>
            <w:tcW w:w="36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Courier New" w:cs="Courier New" w:eastAsia="Courier New" w:hAnsi="Courier New"/>
                <w:sz w:val="15"/>
                <w:szCs w:val="15"/>
                <w:color w:val="auto"/>
              </w:rPr>
              <w:t>Price</w:t>
            </w:r>
          </w:p>
        </w:tc>
        <w:tc>
          <w:tcPr>
            <w:tcW w:w="46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Courier New" w:cs="Courier New" w:eastAsia="Courier New" w:hAnsi="Courier New"/>
                <w:sz w:val="15"/>
                <w:szCs w:val="15"/>
                <w:color w:val="auto"/>
              </w:rPr>
              <w:t>Asset</w:t>
            </w:r>
          </w:p>
        </w:tc>
        <w:tc>
          <w:tcPr>
            <w:tcW w:w="500" w:type="dxa"/>
            <w:vAlign w:val="bottom"/>
          </w:tcPr>
          <w:p>
            <w:pPr>
              <w:spacing w:after="0"/>
              <w:rPr>
                <w:sz w:val="15"/>
                <w:szCs w:val="15"/>
                <w:color w:val="auto"/>
              </w:rPr>
            </w:pPr>
          </w:p>
        </w:tc>
        <w:tc>
          <w:tcPr>
            <w:tcW w:w="1080" w:type="dxa"/>
            <w:vAlign w:val="bottom"/>
          </w:tcPr>
          <w:p>
            <w:pPr>
              <w:jc w:val="right"/>
              <w:ind w:right="264"/>
              <w:spacing w:after="0"/>
              <w:rPr>
                <w:sz w:val="20"/>
                <w:szCs w:val="20"/>
                <w:color w:val="auto"/>
              </w:rPr>
            </w:pPr>
            <w:r>
              <w:rPr>
                <w:rFonts w:ascii="Courier New" w:cs="Courier New" w:eastAsia="Courier New" w:hAnsi="Courier New"/>
                <w:sz w:val="15"/>
                <w:szCs w:val="15"/>
                <w:color w:val="auto"/>
                <w:w w:val="99"/>
              </w:rPr>
              <w:t>Net Gain</w:t>
            </w:r>
          </w:p>
        </w:tc>
      </w:tr>
      <w:tr>
        <w:trPr>
          <w:trHeight w:val="175"/>
        </w:trPr>
        <w:tc>
          <w:tcPr>
            <w:tcW w:w="2360" w:type="dxa"/>
            <w:vAlign w:val="bottom"/>
            <w:gridSpan w:val="2"/>
          </w:tcPr>
          <w:p>
            <w:pPr>
              <w:spacing w:after="0"/>
              <w:rPr>
                <w:sz w:val="20"/>
                <w:szCs w:val="20"/>
                <w:color w:val="auto"/>
              </w:rPr>
            </w:pPr>
            <w:r>
              <w:rPr>
                <w:rFonts w:ascii="Courier New" w:cs="Courier New" w:eastAsia="Courier New" w:hAnsi="Courier New"/>
                <w:sz w:val="12"/>
                <w:szCs w:val="12"/>
                <w:color w:val="auto"/>
                <w:w w:val="72"/>
              </w:rPr>
              <w:t>- -------------------------------------------</w:t>
            </w:r>
          </w:p>
        </w:tc>
        <w:tc>
          <w:tcPr>
            <w:tcW w:w="2000" w:type="dxa"/>
            <w:vAlign w:val="bottom"/>
          </w:tcPr>
          <w:p>
            <w:pPr>
              <w:spacing w:after="0"/>
              <w:rPr>
                <w:sz w:val="15"/>
                <w:szCs w:val="15"/>
                <w:color w:val="auto"/>
              </w:rPr>
            </w:pPr>
          </w:p>
        </w:tc>
        <w:tc>
          <w:tcPr>
            <w:tcW w:w="200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000" w:type="dxa"/>
            <w:vAlign w:val="bottom"/>
          </w:tcPr>
          <w:p>
            <w:pPr>
              <w:spacing w:after="0"/>
              <w:rPr>
                <w:sz w:val="20"/>
                <w:szCs w:val="20"/>
                <w:color w:val="auto"/>
              </w:rPr>
            </w:pPr>
            <w:r>
              <w:rPr>
                <w:rFonts w:ascii="Courier New" w:cs="Courier New" w:eastAsia="Courier New" w:hAnsi="Courier New"/>
                <w:sz w:val="15"/>
                <w:szCs w:val="15"/>
                <w:color w:val="auto"/>
              </w:rPr>
              <w:t>INFINITY BROADCASTING</w:t>
            </w:r>
          </w:p>
        </w:tc>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CLASS A COMMON STOCK</w:t>
            </w:r>
          </w:p>
        </w:tc>
        <w:tc>
          <w:tcPr>
            <w:tcW w:w="2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$ 73,296,787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2000" w:type="dxa"/>
            <w:vAlign w:val="bottom"/>
          </w:tcPr>
          <w:p>
            <w:pPr>
              <w:spacing w:after="0"/>
              <w:rPr>
                <w:sz w:val="20"/>
                <w:szCs w:val="20"/>
                <w:color w:val="auto"/>
              </w:rPr>
            </w:pPr>
            <w:r>
              <w:rPr>
                <w:rFonts w:ascii="Courier New" w:cs="Courier New" w:eastAsia="Courier New" w:hAnsi="Courier New"/>
                <w:sz w:val="15"/>
                <w:szCs w:val="15"/>
                <w:color w:val="auto"/>
              </w:rPr>
              <w:t>INFINITY BROADCASTING</w:t>
            </w:r>
          </w:p>
        </w:tc>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CLASS A COMMON STOCK</w:t>
            </w:r>
          </w:p>
        </w:tc>
        <w:tc>
          <w:tcPr>
            <w:tcW w:w="2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71,447,624</w:t>
            </w:r>
          </w:p>
        </w:tc>
        <w:tc>
          <w:tcPr>
            <w:tcW w:w="460" w:type="dxa"/>
            <w:vAlign w:val="bottom"/>
          </w:tcPr>
          <w:p>
            <w:pPr>
              <w:spacing w:after="0"/>
              <w:rPr>
                <w:sz w:val="24"/>
                <w:szCs w:val="24"/>
                <w:color w:val="auto"/>
              </w:rPr>
            </w:pP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7"/>
              </w:rPr>
              <w:t>69,390,361</w:t>
            </w:r>
          </w:p>
        </w:tc>
        <w:tc>
          <w:tcPr>
            <w:tcW w:w="500" w:type="dxa"/>
            <w:vAlign w:val="bottom"/>
          </w:tcPr>
          <w:p>
            <w:pPr>
              <w:spacing w:after="0"/>
              <w:rPr>
                <w:sz w:val="24"/>
                <w:szCs w:val="24"/>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2,057,263</w:t>
            </w:r>
          </w:p>
        </w:tc>
      </w:tr>
      <w:tr>
        <w:trPr>
          <w:trHeight w:val="350"/>
        </w:trPr>
        <w:tc>
          <w:tcPr>
            <w:tcW w:w="4360" w:type="dxa"/>
            <w:vAlign w:val="bottom"/>
            <w:gridSpan w:val="3"/>
          </w:tcPr>
          <w:p>
            <w:pPr>
              <w:spacing w:after="0"/>
              <w:rPr>
                <w:sz w:val="20"/>
                <w:szCs w:val="20"/>
                <w:color w:val="auto"/>
              </w:rPr>
            </w:pPr>
            <w:r>
              <w:rPr>
                <w:rFonts w:ascii="Courier New" w:cs="Courier New" w:eastAsia="Courier New" w:hAnsi="Courier New"/>
                <w:sz w:val="15"/>
                <w:szCs w:val="15"/>
                <w:color w:val="auto"/>
              </w:rPr>
              <w:t>VIACOM, INC. CLASS B COMMON STOCK</w:t>
            </w:r>
          </w:p>
        </w:tc>
        <w:tc>
          <w:tcPr>
            <w:tcW w:w="2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67,890,973</w:t>
            </w:r>
          </w:p>
        </w:tc>
        <w:tc>
          <w:tcPr>
            <w:tcW w:w="360" w:type="dxa"/>
            <w:vAlign w:val="bottom"/>
          </w:tcPr>
          <w:p>
            <w:pPr>
              <w:spacing w:after="0"/>
              <w:rPr>
                <w:sz w:val="24"/>
                <w:szCs w:val="24"/>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4360" w:type="dxa"/>
            <w:vAlign w:val="bottom"/>
            <w:gridSpan w:val="3"/>
          </w:tcPr>
          <w:p>
            <w:pPr>
              <w:spacing w:after="0"/>
              <w:rPr>
                <w:sz w:val="20"/>
                <w:szCs w:val="20"/>
                <w:color w:val="auto"/>
              </w:rPr>
            </w:pPr>
            <w:r>
              <w:rPr>
                <w:rFonts w:ascii="Courier New" w:cs="Courier New" w:eastAsia="Courier New" w:hAnsi="Courier New"/>
                <w:sz w:val="15"/>
                <w:szCs w:val="15"/>
                <w:color w:val="auto"/>
              </w:rPr>
              <w:t>VIACOM, INC. CLASS B COMMON STOCK</w:t>
            </w:r>
          </w:p>
        </w:tc>
        <w:tc>
          <w:tcPr>
            <w:tcW w:w="2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38,385,961</w:t>
            </w:r>
          </w:p>
        </w:tc>
        <w:tc>
          <w:tcPr>
            <w:tcW w:w="460" w:type="dxa"/>
            <w:vAlign w:val="bottom"/>
          </w:tcPr>
          <w:p>
            <w:pPr>
              <w:spacing w:after="0"/>
              <w:rPr>
                <w:sz w:val="24"/>
                <w:szCs w:val="24"/>
                <w:color w:val="auto"/>
              </w:rPr>
            </w:pP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7"/>
              </w:rPr>
              <w:t>22,024,277</w:t>
            </w:r>
          </w:p>
        </w:tc>
        <w:tc>
          <w:tcPr>
            <w:tcW w:w="15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16,361,684</w:t>
            </w:r>
          </w:p>
        </w:tc>
      </w:tr>
      <w:tr>
        <w:trPr>
          <w:trHeight w:val="350"/>
        </w:trPr>
        <w:tc>
          <w:tcPr>
            <w:tcW w:w="4360" w:type="dxa"/>
            <w:vAlign w:val="bottom"/>
            <w:gridSpan w:val="3"/>
          </w:tcPr>
          <w:p>
            <w:pPr>
              <w:spacing w:after="0"/>
              <w:rPr>
                <w:sz w:val="20"/>
                <w:szCs w:val="20"/>
                <w:color w:val="auto"/>
              </w:rPr>
            </w:pPr>
            <w:r>
              <w:rPr>
                <w:rFonts w:ascii="Courier New" w:cs="Courier New" w:eastAsia="Courier New" w:hAnsi="Courier New"/>
                <w:sz w:val="15"/>
                <w:szCs w:val="15"/>
                <w:color w:val="auto"/>
              </w:rPr>
              <w:t>TBC INC. POOLED EMPLOYEE FUNDS</w:t>
            </w:r>
          </w:p>
        </w:tc>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2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DAILY LIQUIDITY FUND</w:t>
            </w:r>
          </w:p>
        </w:tc>
        <w:tc>
          <w:tcPr>
            <w:tcW w:w="2000" w:type="dxa"/>
            <w:vAlign w:val="bottom"/>
          </w:tcPr>
          <w:p>
            <w:pPr>
              <w:spacing w:after="0"/>
              <w:rPr>
                <w:sz w:val="15"/>
                <w:szCs w:val="15"/>
                <w:color w:val="auto"/>
              </w:rPr>
            </w:pPr>
          </w:p>
        </w:tc>
        <w:tc>
          <w:tcPr>
            <w:tcW w:w="2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403,445,146</w:t>
            </w:r>
          </w:p>
        </w:tc>
        <w:tc>
          <w:tcPr>
            <w:tcW w:w="36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4360" w:type="dxa"/>
            <w:vAlign w:val="bottom"/>
            <w:gridSpan w:val="3"/>
          </w:tcPr>
          <w:p>
            <w:pPr>
              <w:spacing w:after="0"/>
              <w:rPr>
                <w:sz w:val="20"/>
                <w:szCs w:val="20"/>
                <w:color w:val="auto"/>
              </w:rPr>
            </w:pPr>
            <w:r>
              <w:rPr>
                <w:rFonts w:ascii="Courier New" w:cs="Courier New" w:eastAsia="Courier New" w:hAnsi="Courier New"/>
                <w:sz w:val="15"/>
                <w:szCs w:val="15"/>
                <w:color w:val="auto"/>
              </w:rPr>
              <w:t>TBC INC. POOLED EMPLOYEE FUNDS</w:t>
            </w:r>
          </w:p>
        </w:tc>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2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DAILY LIQUIDITY FUND</w:t>
            </w:r>
          </w:p>
        </w:tc>
        <w:tc>
          <w:tcPr>
            <w:tcW w:w="2000" w:type="dxa"/>
            <w:vAlign w:val="bottom"/>
          </w:tcPr>
          <w:p>
            <w:pPr>
              <w:spacing w:after="0"/>
              <w:rPr>
                <w:sz w:val="15"/>
                <w:szCs w:val="15"/>
                <w:color w:val="auto"/>
              </w:rPr>
            </w:pPr>
          </w:p>
        </w:tc>
        <w:tc>
          <w:tcPr>
            <w:tcW w:w="2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405,270,954</w:t>
            </w:r>
          </w:p>
        </w:tc>
        <w:tc>
          <w:tcPr>
            <w:tcW w:w="186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405,270,954</w:t>
            </w:r>
          </w:p>
        </w:tc>
        <w:tc>
          <w:tcPr>
            <w:tcW w:w="50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rPr>
              <w:t>JOHN HANCOCK MUTUAL LIFE</w:t>
            </w:r>
          </w:p>
        </w:tc>
        <w:tc>
          <w:tcPr>
            <w:tcW w:w="2000" w:type="dxa"/>
            <w:vAlign w:val="bottom"/>
          </w:tcPr>
          <w:p>
            <w:pPr>
              <w:jc w:val="right"/>
              <w:ind w:right="1384"/>
              <w:spacing w:after="0"/>
              <w:rPr>
                <w:sz w:val="20"/>
                <w:szCs w:val="20"/>
                <w:color w:val="auto"/>
              </w:rPr>
            </w:pPr>
            <w:r>
              <w:rPr>
                <w:rFonts w:ascii="Courier New" w:cs="Courier New" w:eastAsia="Courier New" w:hAnsi="Courier New"/>
                <w:sz w:val="15"/>
                <w:szCs w:val="15"/>
                <w:color w:val="auto"/>
                <w:w w:val="96"/>
              </w:rPr>
              <w:t># 8379</w:t>
            </w:r>
          </w:p>
        </w:tc>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2000" w:type="dxa"/>
            <w:vAlign w:val="bottom"/>
          </w:tcPr>
          <w:p>
            <w:pPr>
              <w:ind w:left="440"/>
              <w:spacing w:after="0"/>
              <w:rPr>
                <w:sz w:val="20"/>
                <w:szCs w:val="20"/>
                <w:color w:val="auto"/>
              </w:rPr>
            </w:pPr>
            <w:r>
              <w:rPr>
                <w:rFonts w:ascii="Courier New" w:cs="Courier New" w:eastAsia="Courier New" w:hAnsi="Courier New"/>
                <w:sz w:val="15"/>
                <w:szCs w:val="15"/>
                <w:color w:val="auto"/>
              </w:rPr>
              <w:t>6.150% 06/30/2001</w:t>
            </w:r>
          </w:p>
        </w:tc>
        <w:tc>
          <w:tcPr>
            <w:tcW w:w="3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53,446,367</w:t>
            </w:r>
          </w:p>
        </w:tc>
        <w:tc>
          <w:tcPr>
            <w:tcW w:w="36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rPr>
              <w:t>JOHN HANCOCK MUTUAL LIFE</w:t>
            </w:r>
          </w:p>
        </w:tc>
        <w:tc>
          <w:tcPr>
            <w:tcW w:w="2000" w:type="dxa"/>
            <w:vAlign w:val="bottom"/>
          </w:tcPr>
          <w:p>
            <w:pPr>
              <w:jc w:val="right"/>
              <w:ind w:right="1384"/>
              <w:spacing w:after="0"/>
              <w:rPr>
                <w:sz w:val="20"/>
                <w:szCs w:val="20"/>
                <w:color w:val="auto"/>
              </w:rPr>
            </w:pPr>
            <w:r>
              <w:rPr>
                <w:rFonts w:ascii="Courier New" w:cs="Courier New" w:eastAsia="Courier New" w:hAnsi="Courier New"/>
                <w:sz w:val="15"/>
                <w:szCs w:val="15"/>
                <w:color w:val="auto"/>
                <w:w w:val="96"/>
              </w:rPr>
              <w:t># 8379</w:t>
            </w:r>
          </w:p>
        </w:tc>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2000" w:type="dxa"/>
            <w:vAlign w:val="bottom"/>
          </w:tcPr>
          <w:p>
            <w:pPr>
              <w:ind w:left="440"/>
              <w:spacing w:after="0"/>
              <w:rPr>
                <w:sz w:val="20"/>
                <w:szCs w:val="20"/>
                <w:color w:val="auto"/>
              </w:rPr>
            </w:pPr>
            <w:r>
              <w:rPr>
                <w:rFonts w:ascii="Courier New" w:cs="Courier New" w:eastAsia="Courier New" w:hAnsi="Courier New"/>
                <w:sz w:val="15"/>
                <w:szCs w:val="15"/>
                <w:color w:val="auto"/>
              </w:rPr>
              <w:t>6.150% 06/30/2001</w:t>
            </w:r>
          </w:p>
        </w:tc>
        <w:tc>
          <w:tcPr>
            <w:tcW w:w="3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49,431,544</w:t>
            </w:r>
          </w:p>
        </w:tc>
        <w:tc>
          <w:tcPr>
            <w:tcW w:w="460" w:type="dxa"/>
            <w:vAlign w:val="bottom"/>
          </w:tcPr>
          <w:p>
            <w:pPr>
              <w:spacing w:after="0"/>
              <w:rPr>
                <w:sz w:val="15"/>
                <w:szCs w:val="15"/>
                <w:color w:val="auto"/>
              </w:rPr>
            </w:pP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7"/>
              </w:rPr>
              <w:t>49,431,544</w:t>
            </w:r>
          </w:p>
        </w:tc>
        <w:tc>
          <w:tcPr>
            <w:tcW w:w="50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rPr>
              <w:t>BARCLAY EQUITY INDEX FUND</w:t>
            </w:r>
          </w:p>
        </w:tc>
        <w:tc>
          <w:tcPr>
            <w:tcW w:w="2000" w:type="dxa"/>
            <w:vAlign w:val="bottom"/>
          </w:tcPr>
          <w:p>
            <w:pPr>
              <w:spacing w:after="0"/>
              <w:rPr>
                <w:sz w:val="24"/>
                <w:szCs w:val="24"/>
                <w:color w:val="auto"/>
              </w:rPr>
            </w:pPr>
          </w:p>
        </w:tc>
        <w:tc>
          <w:tcPr>
            <w:tcW w:w="2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25,255,314</w:t>
            </w:r>
          </w:p>
        </w:tc>
        <w:tc>
          <w:tcPr>
            <w:tcW w:w="360" w:type="dxa"/>
            <w:vAlign w:val="bottom"/>
          </w:tcPr>
          <w:p>
            <w:pPr>
              <w:spacing w:after="0"/>
              <w:rPr>
                <w:sz w:val="24"/>
                <w:szCs w:val="24"/>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rPr>
              <w:t>BARCLAY EQUITY INDEX FUND</w:t>
            </w:r>
          </w:p>
        </w:tc>
        <w:tc>
          <w:tcPr>
            <w:tcW w:w="2000" w:type="dxa"/>
            <w:vAlign w:val="bottom"/>
          </w:tcPr>
          <w:p>
            <w:pPr>
              <w:spacing w:after="0"/>
              <w:rPr>
                <w:sz w:val="24"/>
                <w:szCs w:val="24"/>
                <w:color w:val="auto"/>
              </w:rPr>
            </w:pPr>
          </w:p>
        </w:tc>
        <w:tc>
          <w:tcPr>
            <w:tcW w:w="2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93,488,697</w:t>
            </w:r>
          </w:p>
        </w:tc>
        <w:tc>
          <w:tcPr>
            <w:tcW w:w="460" w:type="dxa"/>
            <w:vAlign w:val="bottom"/>
          </w:tcPr>
          <w:p>
            <w:pPr>
              <w:spacing w:after="0"/>
              <w:rPr>
                <w:sz w:val="24"/>
                <w:szCs w:val="24"/>
                <w:color w:val="auto"/>
              </w:rPr>
            </w:pP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7"/>
              </w:rPr>
              <w:t>64,203,244</w:t>
            </w:r>
          </w:p>
        </w:tc>
        <w:tc>
          <w:tcPr>
            <w:tcW w:w="15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29,285,453</w:t>
            </w:r>
          </w:p>
        </w:tc>
      </w:tr>
      <w:tr>
        <w:trPr>
          <w:trHeight w:val="524"/>
        </w:trPr>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S23</w:t>
            </w:r>
          </w:p>
        </w:tc>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520"/>
          </w:cols>
          <w:pgMar w:left="240" w:top="817" w:right="139" w:bottom="1440" w:gutter="0" w:footer="0" w:header="0"/>
        </w:sectPr>
      </w:pPr>
    </w:p>
    <w:bookmarkStart w:id="38" w:name="page39"/>
    <w:bookmarkEnd w:id="38"/>
    <w:p>
      <w:pPr>
        <w:ind w:left="3260"/>
        <w:spacing w:after="0"/>
        <w:rPr>
          <w:sz w:val="20"/>
          <w:szCs w:val="20"/>
          <w:color w:val="auto"/>
        </w:rPr>
      </w:pPr>
      <w:r>
        <w:rPr>
          <w:rFonts w:ascii="Courier New" w:cs="Courier New" w:eastAsia="Courier New" w:hAnsi="Courier New"/>
          <w:sz w:val="15"/>
          <w:szCs w:val="15"/>
          <w:color w:val="auto"/>
        </w:rPr>
        <w:t>EXHIBIT I</w:t>
      </w:r>
    </w:p>
    <w:p>
      <w:pPr>
        <w:spacing w:after="0" w:line="200" w:lineRule="exact"/>
        <w:rPr>
          <w:sz w:val="20"/>
          <w:szCs w:val="20"/>
          <w:color w:val="auto"/>
        </w:rPr>
      </w:pPr>
    </w:p>
    <w:p>
      <w:pPr>
        <w:spacing w:after="0" w:line="329"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5"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(No. 333-36440, No. 333-88613 and No. 333-55346) on Form S-8 of Viacom Inc. of our report dated June 8, 2001, included in the Annual Report of the CBS Employee Investment Fund on Form 11-K for the year ended December 31, 2000.</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Mitchell &amp; Titus,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26, 2001</w:t>
      </w:r>
    </w:p>
    <w:sectPr>
      <w:pgSz w:w="11900" w:h="16838" w:orient="portrait"/>
      <w:cols w:equalWidth="0" w:num="1">
        <w:col w:w="10219"/>
      </w:cols>
      <w:pgMar w:left="240" w:top="8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2"/>
    </w:lvl>
  </w:abstractNum>
  <w:abstractNum w:abstractNumId="9">
    <w:nsid w:val="109CF92E"/>
    <w:multiLevelType w:val="hybridMultilevel"/>
    <w:lvl w:ilvl="0">
      <w:lvlJc w:val="left"/>
      <w:lvlText w:val="%1."/>
      <w:numFmt w:val="decimal"/>
      <w:start w:val="3"/>
    </w:lvl>
  </w:abstractNum>
  <w:abstractNum w:abstractNumId="10">
    <w:nsid w:val="DED7263"/>
    <w:multiLevelType w:val="hybridMultilevel"/>
    <w:lvl w:ilvl="0">
      <w:lvlJc w:val="left"/>
      <w:lvlText w:val="(%1)"/>
      <w:numFmt w:val="upperLetter"/>
      <w:start w:val="1"/>
    </w:lvl>
  </w:abstractNum>
  <w:abstractNum w:abstractNumId="11">
    <w:nsid w:val="7FDCC233"/>
    <w:multiLevelType w:val="hybridMultilevel"/>
    <w:lvl w:ilvl="0">
      <w:lvlJc w:val="left"/>
      <w:lvlText w:val="%1."/>
      <w:numFmt w:val="decimal"/>
      <w:start w:val="3"/>
    </w:lvl>
  </w:abstractNum>
  <w:abstractNum w:abstractNumId="12">
    <w:nsid w:val="1BEFD79F"/>
    <w:multiLevelType w:val="hybridMultilevel"/>
    <w:lvl w:ilvl="0">
      <w:lvlJc w:val="left"/>
      <w:lvlText w:val="%1."/>
      <w:numFmt w:val="decimal"/>
      <w:start w:val="3"/>
    </w:lvl>
  </w:abstractNum>
  <w:abstractNum w:abstractNumId="13">
    <w:nsid w:val="41A7C4C9"/>
    <w:multiLevelType w:val="hybridMultilevel"/>
    <w:lvl w:ilvl="0">
      <w:lvlJc w:val="left"/>
      <w:lvlText w:val="%1."/>
      <w:numFmt w:val="decimal"/>
      <w:start w:val="4"/>
    </w:lvl>
  </w:abstractNum>
  <w:abstractNum w:abstractNumId="14">
    <w:nsid w:val="6B68079A"/>
    <w:multiLevelType w:val="hybridMultilevel"/>
    <w:lvl w:ilvl="0">
      <w:lvlJc w:val="left"/>
      <w:lvlText w:val="%1."/>
      <w:numFmt w:val="decimal"/>
      <w:start w:val="5"/>
    </w:lvl>
  </w:abstractNum>
  <w:abstractNum w:abstractNumId="15">
    <w:nsid w:val="4E6AFB66"/>
    <w:multiLevelType w:val="hybridMultilevel"/>
    <w:lvl w:ilvl="0">
      <w:lvlJc w:val="left"/>
      <w:lvlText w:val="%1."/>
      <w:numFmt w:val="decimal"/>
      <w:start w:val="6"/>
    </w:lvl>
  </w:abstractNum>
  <w:abstractNum w:abstractNumId="16">
    <w:nsid w:val="25E45D3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2019-12-20T04:01:01Z</dcterms:created>
  <dcterms:modified xsi:type="dcterms:W3CDTF">2019-12-20T04:01:01Z</dcterms:modified>
</cp:coreProperties>
</file>